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59fcc9b" w14:textId="59fcc9b">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713A2F">
        <w:rPr>
          <w:bCs/>
          <w:sz w:val="24"/>
          <w:szCs w:val="24"/>
        </w:rPr>
        <w:t>993</w:t>
      </w:r>
      <w:r w:rsidRPr="005D2E0A" w:rsidR="00936802">
        <w:rPr>
          <w:bCs/>
          <w:sz w:val="24"/>
          <w:szCs w:val="24"/>
        </w:rPr>
        <w:t>/20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5D2E0A" w:rsidR="00BF1405" w:rsidP="00C62C16" w:rsidRDefault="009919F7">
      <w:pPr>
        <w:pStyle w:val="Bezproreda"/>
        <w:jc w:val="both"/>
        <w:rPr>
          <w:rFonts w:ascii="Times New Roman" w:hAnsi="Times New Roman"/>
          <w:sz w:val="24"/>
          <w:szCs w:val="24"/>
        </w:rPr>
      </w:pPr>
      <w:r w:rsidRPr="005D2E0A">
        <w:rPr>
          <w:rFonts w:ascii="Times New Roman" w:hAnsi="Times New Roman"/>
          <w:bCs/>
          <w:sz w:val="24"/>
          <w:szCs w:val="24"/>
        </w:rPr>
        <w:t xml:space="preserve">održanog dana </w:t>
      </w:r>
      <w:r w:rsidRPr="005D2E0A" w:rsidR="00C65ABF">
        <w:rPr>
          <w:rFonts w:ascii="Times New Roman" w:hAnsi="Times New Roman"/>
          <w:bCs/>
          <w:sz w:val="24"/>
          <w:szCs w:val="24"/>
        </w:rPr>
        <w:t>12. siječnja 2021</w:t>
      </w:r>
      <w:r w:rsidRPr="005D2E0A">
        <w:rPr>
          <w:rFonts w:ascii="Times New Roman" w:hAnsi="Times New Roman"/>
          <w:bCs/>
          <w:sz w:val="24"/>
          <w:szCs w:val="24"/>
        </w:rPr>
        <w:t xml:space="preserve">. na Trgovačkom sudu u Zagrebu, </w:t>
      </w:r>
      <w:r w:rsidRPr="005D2E0A" w:rsidR="00C27EC9">
        <w:rPr>
          <w:rFonts w:ascii="Times New Roman" w:hAnsi="Times New Roman"/>
          <w:bCs/>
          <w:sz w:val="24"/>
          <w:szCs w:val="24"/>
        </w:rPr>
        <w:t>Petrinjska 8</w:t>
      </w:r>
      <w:r w:rsidRPr="005D2E0A" w:rsidR="00936802">
        <w:rPr>
          <w:rFonts w:ascii="Times New Roman" w:hAnsi="Times New Roman"/>
          <w:bCs/>
          <w:sz w:val="24"/>
          <w:szCs w:val="24"/>
        </w:rPr>
        <w:t>, dvorana 100, D</w:t>
      </w:r>
      <w:r w:rsidRPr="005D2E0A" w:rsidR="00B30A32">
        <w:rPr>
          <w:rFonts w:ascii="Times New Roman" w:hAnsi="Times New Roman"/>
          <w:bCs/>
          <w:sz w:val="24"/>
          <w:szCs w:val="24"/>
        </w:rPr>
        <w:t>Z</w:t>
      </w:r>
      <w:r w:rsidRPr="005D2E0A">
        <w:rPr>
          <w:rFonts w:ascii="Times New Roman" w:hAnsi="Times New Roman"/>
          <w:bCs/>
          <w:sz w:val="24"/>
          <w:szCs w:val="24"/>
        </w:rPr>
        <w:t xml:space="preserve"> u </w:t>
      </w:r>
      <w:r w:rsidRPr="005D2E0A" w:rsidR="00FF32FD">
        <w:rPr>
          <w:rFonts w:ascii="Times New Roman" w:hAnsi="Times New Roman"/>
          <w:bCs/>
          <w:sz w:val="24"/>
          <w:szCs w:val="24"/>
        </w:rPr>
        <w:t>steča</w:t>
      </w:r>
      <w:r w:rsidRPr="005D2E0A" w:rsidR="00FF32FD">
        <w:rPr>
          <w:rFonts w:ascii="Times New Roman" w:hAnsi="Times New Roman"/>
          <w:sz w:val="24"/>
          <w:szCs w:val="24"/>
        </w:rPr>
        <w:t xml:space="preserve">jnom postupku </w:t>
      </w:r>
      <w:r w:rsidRPr="004953D0" w:rsidR="00FF32FD">
        <w:rPr>
          <w:rFonts w:ascii="Times New Roman" w:hAnsi="Times New Roman"/>
          <w:sz w:val="24"/>
          <w:szCs w:val="24"/>
        </w:rPr>
        <w:t xml:space="preserve">nad </w:t>
      </w:r>
      <w:r w:rsidRPr="004953D0" w:rsidR="004953D0">
        <w:rPr>
          <w:rFonts w:ascii="Times New Roman" w:hAnsi="Times New Roman"/>
          <w:sz w:val="24"/>
          <w:szCs w:val="24"/>
        </w:rPr>
        <w:t>Stečajnom masom  iza stečajnog dužnika CLUB BOCKA j.d.o.o.- u stečaju, Zagreb, Drage Gervaisa 32, OIB: 87559880974</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4953D0">
        <w:rPr>
          <w:rStyle w:val="fontstyle01"/>
          <w:rFonts w:ascii="Times New Roman" w:hAnsi="Times New Roman"/>
          <w:sz w:val="24"/>
          <w:szCs w:val="24"/>
        </w:rPr>
        <w:t>Marko Marić</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007226DC">
        <w:rPr>
          <w:bCs/>
          <w:sz w:val="24"/>
          <w:szCs w:val="24"/>
        </w:rPr>
        <w:t>11,15</w:t>
      </w:r>
      <w:r w:rsidRPr="005D2E0A" w:rsidR="00956688">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Pr="005D2E0A"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Pr="005D2E0A" w:rsidR="00C96712" w:rsidP="00B11DA9" w:rsidRDefault="001C4677">
      <w:pPr>
        <w:jc w:val="both"/>
        <w:rPr>
          <w:bCs/>
          <w:sz w:val="24"/>
          <w:szCs w:val="24"/>
        </w:rPr>
      </w:pPr>
      <w:r>
        <w:rPr>
          <w:bCs/>
          <w:sz w:val="24"/>
          <w:szCs w:val="24"/>
        </w:rPr>
        <w:t>RH-MINISTARSTVO FINANCIJA-POREZNA UPRAVA – Sabina Matijević, zamjenik ŽDO-a</w:t>
      </w:r>
    </w:p>
    <w:p w:rsidRPr="005D2E0A" w:rsidR="00D010E6" w:rsidP="00B11DA9" w:rsidRDefault="00D010E6">
      <w:pPr>
        <w:jc w:val="both"/>
        <w:rPr>
          <w:bCs/>
          <w:sz w:val="24"/>
          <w:szCs w:val="24"/>
        </w:rPr>
      </w:pPr>
    </w:p>
    <w:p w:rsidRPr="005D2E0A" w:rsidR="0038417C" w:rsidP="00E42E6C" w:rsidRDefault="0038417C">
      <w:pPr>
        <w:pStyle w:val="Naslov1"/>
        <w:ind w:firstLine="360"/>
        <w:jc w:val="both"/>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7226DC">
        <w:rPr>
          <w:b w:val="false"/>
          <w:szCs w:val="24"/>
        </w:rPr>
        <w:t xml:space="preserve">10. studenog </w:t>
      </w:r>
      <w:r w:rsidRPr="005D2E0A" w:rsidR="005F39CB">
        <w:rPr>
          <w:b w:val="false"/>
          <w:szCs w:val="24"/>
        </w:rPr>
        <w:t>2020.</w:t>
      </w:r>
      <w:r w:rsidRPr="005D2E0A" w:rsidR="00F8036C">
        <w:rPr>
          <w:b w:val="false"/>
          <w:szCs w:val="24"/>
        </w:rPr>
        <w:t>,</w:t>
      </w:r>
      <w:r w:rsidRPr="005D2E0A">
        <w:rPr>
          <w:b w:val="false"/>
          <w:szCs w:val="24"/>
        </w:rPr>
        <w:t xml:space="preserve"> broj gornji, </w:t>
      </w:r>
      <w:r w:rsidR="007226DC">
        <w:rPr>
          <w:b w:val="false"/>
          <w:szCs w:val="24"/>
        </w:rPr>
        <w:t xml:space="preserve">nastavljen </w:t>
      </w:r>
      <w:r w:rsidRPr="005D2E0A" w:rsidR="003C6553">
        <w:rPr>
          <w:b w:val="false"/>
          <w:szCs w:val="24"/>
        </w:rPr>
        <w:t xml:space="preserve">stečajni postupak nad </w:t>
      </w:r>
      <w:r w:rsidRPr="007226DC" w:rsidR="007226DC">
        <w:rPr>
          <w:b w:val="false"/>
        </w:rPr>
        <w:t>Stečajnom masom  iza stečajnog dužnika CLUB BOCKA j.d.o.o.- u stečaju, Zagreb, Drage Gervaisa 32, OIB: 87559880974</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7226DC">
        <w:rPr>
          <w:b w:val="false"/>
          <w:szCs w:val="24"/>
        </w:rPr>
        <w:t>16. studenog</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otvaranju stečajnog postupka nad dužnikom od </w:t>
      </w:r>
      <w:r w:rsidR="007226DC">
        <w:rPr>
          <w:sz w:val="24"/>
          <w:szCs w:val="24"/>
        </w:rPr>
        <w:t>10. studenog</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lastRenderedPageBreak/>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Pr="005D2E0A" w:rsidR="007D1518">
        <w:rPr>
          <w:sz w:val="24"/>
          <w:szCs w:val="24"/>
        </w:rPr>
        <w:t>I. i</w:t>
      </w:r>
      <w:r w:rsidRPr="005D2E0A" w:rsidR="00D355B3">
        <w:rPr>
          <w:sz w:val="24"/>
          <w:szCs w:val="24"/>
        </w:rPr>
        <w:t xml:space="preserve"> 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 upisane u tablici :</w:t>
      </w:r>
    </w:p>
    <w:p w:rsidRPr="005D2E0A" w:rsidR="0065695B" w:rsidP="0065695B" w:rsidRDefault="0065695B">
      <w:pPr>
        <w:jc w:val="both"/>
        <w:rPr>
          <w:sz w:val="24"/>
          <w:szCs w:val="24"/>
        </w:rPr>
      </w:pPr>
    </w:p>
    <w:p w:rsidRPr="00D03391" w:rsidR="000268B3" w:rsidP="00D03391" w:rsidRDefault="007D1518">
      <w:pPr>
        <w:pStyle w:val="Odlomakpopisa"/>
        <w:numPr>
          <w:ilvl w:val="0"/>
          <w:numId w:val="27"/>
        </w:numPr>
        <w:rPr>
          <w:rFonts w:ascii="Times New Roman" w:hAnsi="Times New Roman"/>
          <w:sz w:val="24"/>
          <w:szCs w:val="24"/>
        </w:rPr>
      </w:pPr>
      <w:r w:rsidRPr="005D2E0A">
        <w:rPr>
          <w:rFonts w:ascii="Times New Roman" w:hAnsi="Times New Roman"/>
          <w:sz w:val="24"/>
          <w:szCs w:val="24"/>
        </w:rPr>
        <w:t>viši isplatni red</w:t>
      </w:r>
      <w:r w:rsidRPr="00D03391" w:rsidR="000268B3">
        <w:rPr>
          <w:rFonts w:ascii="TimesNewRomanPS-BoldMT" w:hAnsi="TimesNewRomanPS-BoldMT"/>
          <w:b/>
          <w:bCs/>
          <w:color w:val="000000"/>
        </w:rPr>
        <w:br/>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483"/>
        <w:gridCol w:w="2269"/>
        <w:gridCol w:w="1316"/>
        <w:gridCol w:w="2120"/>
        <w:gridCol w:w="1302"/>
        <w:gridCol w:w="1130"/>
      </w:tblGrid>
      <w:tr w:rsidRPr="000268B3" w:rsidR="00567515" w:rsidTr="000268B3">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R.b.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Vjerovnik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OIB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Osnov tražbine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Prijavljeno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Priznato kn </w:t>
            </w:r>
          </w:p>
        </w:tc>
      </w:tr>
      <w:tr w:rsidRPr="000268B3" w:rsidR="00567515" w:rsidTr="000268B3">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color w:val="000000"/>
              </w:rPr>
              <w:t>REPUBLIKA HRVATSKA</w:t>
            </w:r>
            <w:r w:rsidRPr="000268B3">
              <w:rPr>
                <w:color w:val="000000"/>
              </w:rPr>
              <w:br/>
              <w:t>Ministarstvo financija,</w:t>
            </w:r>
            <w:r w:rsidRPr="000268B3">
              <w:rPr>
                <w:color w:val="000000"/>
              </w:rPr>
              <w:br/>
              <w:t>Porezna uprava</w:t>
            </w:r>
            <w:r w:rsidRPr="000268B3">
              <w:rPr>
                <w:color w:val="000000"/>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color w:val="000000"/>
              </w:rPr>
              <w:t>Porez i prirez na dohodak i</w:t>
            </w:r>
            <w:r w:rsidRPr="000268B3">
              <w:rPr>
                <w:color w:val="000000"/>
              </w:rPr>
              <w:br/>
              <w:t>doprinosi za MO, ZO…</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p>
        </w:tc>
        <w:tc>
          <w:tcPr>
            <w:tcW w:w="0" w:type="auto"/>
            <w:vAlign w:val="center"/>
            <w:hideMark/>
          </w:tcPr>
          <w:p w:rsidRPr="000268B3" w:rsidR="00567515" w:rsidP="000268B3" w:rsidRDefault="00567515">
            <w:pPr>
              <w:overflowPunct/>
              <w:autoSpaceDE/>
              <w:autoSpaceDN/>
              <w:adjustRightInd/>
              <w:textAlignment w:val="auto"/>
            </w:pPr>
          </w:p>
        </w:tc>
      </w:tr>
      <w:tr w:rsidRPr="000268B3" w:rsidR="00567515" w:rsidTr="000268B3">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p>
        </w:tc>
        <w:tc>
          <w:tcPr>
            <w:tcW w:w="0" w:type="auto"/>
            <w:vAlign w:val="center"/>
            <w:hideMark/>
          </w:tcPr>
          <w:p w:rsidRPr="000268B3" w:rsidR="00567515" w:rsidP="000268B3" w:rsidRDefault="00567515">
            <w:pPr>
              <w:overflowPunct/>
              <w:autoSpaceDE/>
              <w:autoSpaceDN/>
              <w:adjustRightInd/>
              <w:textAlignment w:val="auto"/>
            </w:pPr>
          </w:p>
        </w:tc>
        <w:tc>
          <w:tcPr>
            <w:tcW w:w="0" w:type="auto"/>
            <w:vAlign w:val="center"/>
            <w:hideMark/>
          </w:tcPr>
          <w:p w:rsidRPr="000268B3" w:rsidR="00567515" w:rsidP="000268B3" w:rsidRDefault="00567515">
            <w:pPr>
              <w:overflowPunct/>
              <w:autoSpaceDE/>
              <w:autoSpaceDN/>
              <w:adjustRightInd/>
              <w:textAlignment w:val="auto"/>
            </w:pPr>
            <w:r w:rsidRPr="000268B3">
              <w:rPr>
                <w:bCs/>
                <w:color w:val="000000"/>
              </w:rPr>
              <w:t>124.867,58</w:t>
            </w:r>
          </w:p>
        </w:tc>
        <w:tc>
          <w:tcPr>
            <w:tcW w:w="0" w:type="auto"/>
            <w:vAlign w:val="center"/>
            <w:hideMark/>
          </w:tcPr>
          <w:p w:rsidRPr="000268B3" w:rsidR="00567515" w:rsidP="000268B3" w:rsidRDefault="00567515">
            <w:pPr>
              <w:overflowPunct/>
              <w:autoSpaceDE/>
              <w:autoSpaceDN/>
              <w:adjustRightInd/>
              <w:textAlignment w:val="auto"/>
            </w:pPr>
            <w:r w:rsidRPr="000268B3">
              <w:rPr>
                <w:bCs/>
                <w:color w:val="000000"/>
              </w:rPr>
              <w:t>124.867,58</w:t>
            </w:r>
          </w:p>
        </w:tc>
      </w:tr>
      <w:tr w:rsidRPr="000268B3" w:rsidR="00567515" w:rsidTr="000268B3">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r w:rsidRPr="000268B3">
              <w:rPr>
                <w:bCs/>
                <w:color w:val="000000"/>
              </w:rPr>
              <w:t xml:space="preserve">SVEUKUPNO: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p>
        </w:tc>
        <w:tc>
          <w:tcPr>
            <w:tcW w:w="0" w:type="auto"/>
            <w:tcBorders>
              <w:top w:val="single" w:color="auto" w:sz="4" w:space="0"/>
              <w:left w:val="single" w:color="auto" w:sz="4" w:space="0"/>
              <w:bottom w:val="single" w:color="auto" w:sz="4" w:space="0"/>
              <w:right w:val="single" w:color="auto" w:sz="4" w:space="0"/>
            </w:tcBorders>
            <w:vAlign w:val="center"/>
            <w:hideMark/>
          </w:tcPr>
          <w:p w:rsidRPr="000268B3" w:rsidR="00567515" w:rsidP="000268B3" w:rsidRDefault="00567515">
            <w:pPr>
              <w:overflowPunct/>
              <w:autoSpaceDE/>
              <w:autoSpaceDN/>
              <w:adjustRightInd/>
              <w:textAlignment w:val="auto"/>
            </w:pPr>
          </w:p>
        </w:tc>
        <w:tc>
          <w:tcPr>
            <w:tcW w:w="0" w:type="auto"/>
            <w:vAlign w:val="center"/>
            <w:hideMark/>
          </w:tcPr>
          <w:p w:rsidRPr="000268B3" w:rsidR="00567515" w:rsidP="000268B3" w:rsidRDefault="00567515">
            <w:pPr>
              <w:overflowPunct/>
              <w:autoSpaceDE/>
              <w:autoSpaceDN/>
              <w:adjustRightInd/>
              <w:textAlignment w:val="auto"/>
            </w:pPr>
          </w:p>
        </w:tc>
        <w:tc>
          <w:tcPr>
            <w:tcW w:w="0" w:type="auto"/>
            <w:vAlign w:val="center"/>
            <w:hideMark/>
          </w:tcPr>
          <w:p w:rsidRPr="000268B3" w:rsidR="00567515" w:rsidP="000268B3" w:rsidRDefault="00567515">
            <w:pPr>
              <w:overflowPunct/>
              <w:autoSpaceDE/>
              <w:autoSpaceDN/>
              <w:adjustRightInd/>
              <w:textAlignment w:val="auto"/>
            </w:pPr>
            <w:r w:rsidRPr="000268B3">
              <w:rPr>
                <w:bCs/>
                <w:color w:val="000000"/>
              </w:rPr>
              <w:t>124.867,58</w:t>
            </w:r>
          </w:p>
        </w:tc>
        <w:tc>
          <w:tcPr>
            <w:tcW w:w="0" w:type="auto"/>
            <w:vAlign w:val="center"/>
            <w:hideMark/>
          </w:tcPr>
          <w:p w:rsidRPr="000268B3" w:rsidR="00567515" w:rsidP="000268B3" w:rsidRDefault="00567515">
            <w:pPr>
              <w:overflowPunct/>
              <w:autoSpaceDE/>
              <w:autoSpaceDN/>
              <w:adjustRightInd/>
              <w:textAlignment w:val="auto"/>
            </w:pPr>
            <w:r w:rsidRPr="000268B3">
              <w:rPr>
                <w:bCs/>
                <w:color w:val="000000"/>
              </w:rPr>
              <w:t>124.867,58</w:t>
            </w:r>
          </w:p>
        </w:tc>
      </w:tr>
    </w:tbl>
    <w:p w:rsidRPr="000268B3" w:rsidR="000268B3" w:rsidP="000268B3" w:rsidRDefault="000268B3">
      <w:pPr>
        <w:overflowPunct/>
        <w:autoSpaceDE/>
        <w:autoSpaceDN/>
        <w:adjustRightInd/>
        <w:textAlignment w:val="auto"/>
        <w:rPr>
          <w:sz w:val="24"/>
          <w:szCs w:val="24"/>
        </w:rPr>
      </w:pPr>
      <w:r w:rsidRPr="000268B3">
        <w:rPr>
          <w:sz w:val="24"/>
          <w:szCs w:val="24"/>
        </w:rPr>
        <w:br/>
      </w:r>
    </w:p>
    <w:p w:rsidRPr="005D2E0A" w:rsidR="00EF29F3" w:rsidP="00EF29F3" w:rsidRDefault="00EF29F3">
      <w:pPr>
        <w:rPr>
          <w:bCs/>
          <w:sz w:val="24"/>
          <w:szCs w:val="24"/>
        </w:rPr>
      </w:pPr>
      <w:r w:rsidRPr="005D2E0A">
        <w:rPr>
          <w:bCs/>
          <w:sz w:val="24"/>
          <w:szCs w:val="24"/>
        </w:rPr>
        <w:t>II. viši isplatni red</w:t>
      </w:r>
    </w:p>
    <w:p w:rsidRPr="005D2E0A" w:rsidR="00DB6541" w:rsidP="00DB6541" w:rsidRDefault="00DB6541">
      <w:pPr>
        <w:overflowPunct/>
        <w:autoSpaceDE/>
        <w:autoSpaceDN/>
        <w:adjustRightInd/>
        <w:textAlignment w:val="auto"/>
        <w:rPr>
          <w:sz w:val="24"/>
          <w:szCs w:val="24"/>
        </w:rPr>
      </w:pPr>
    </w:p>
    <w:p w:rsidRPr="00567515" w:rsidR="00567515" w:rsidP="00567515" w:rsidRDefault="00567515">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483"/>
        <w:gridCol w:w="2478"/>
        <w:gridCol w:w="1316"/>
        <w:gridCol w:w="1821"/>
        <w:gridCol w:w="1344"/>
        <w:gridCol w:w="1133"/>
      </w:tblGrid>
      <w:tr w:rsidRPr="00567515" w:rsidR="0025261D" w:rsidTr="0025261D">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R.b.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Vjerovnik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OIB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Osnov tražbine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Prijavljeno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Priznato kn </w:t>
            </w:r>
          </w:p>
        </w:tc>
      </w:tr>
      <w:tr w:rsidRPr="00567515" w:rsidR="0025261D" w:rsidTr="0025261D">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color w:val="000000"/>
              </w:rPr>
              <w:t>REPUBLIKA HRVATSKA</w:t>
            </w:r>
            <w:r w:rsidRPr="00567515">
              <w:rPr>
                <w:color w:val="000000"/>
              </w:rPr>
              <w:br/>
            </w:r>
            <w:r w:rsidRPr="0025261D">
              <w:rPr>
                <w:color w:val="000000"/>
              </w:rPr>
              <w:t>Ministarstvo financija,</w:t>
            </w:r>
            <w:r w:rsidRPr="00567515">
              <w:rPr>
                <w:color w:val="000000"/>
              </w:rPr>
              <w:br/>
            </w:r>
            <w:r w:rsidRPr="0025261D">
              <w:rPr>
                <w:color w:val="000000"/>
              </w:rPr>
              <w:t>Porezna uprava</w:t>
            </w:r>
            <w:r w:rsidRPr="00567515">
              <w:rPr>
                <w:color w:val="000000"/>
              </w:rPr>
              <w:br/>
            </w:r>
            <w:r w:rsidRPr="0025261D">
              <w:rPr>
                <w:color w:val="000000"/>
              </w:rP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color w:val="000000"/>
              </w:rPr>
              <w:t>Porezi i druga javna</w:t>
            </w:r>
            <w:r w:rsidRPr="00567515">
              <w:rPr>
                <w:color w:val="000000"/>
              </w:rPr>
              <w:br/>
            </w:r>
            <w:r w:rsidRPr="0025261D">
              <w:rPr>
                <w:color w:val="000000"/>
              </w:rPr>
              <w:t>davanja</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p>
        </w:tc>
        <w:tc>
          <w:tcPr>
            <w:tcW w:w="0" w:type="auto"/>
            <w:vAlign w:val="center"/>
            <w:hideMark/>
          </w:tcPr>
          <w:p w:rsidRPr="00567515" w:rsidR="0025261D" w:rsidP="00567515" w:rsidRDefault="0025261D">
            <w:pPr>
              <w:overflowPunct/>
              <w:autoSpaceDE/>
              <w:autoSpaceDN/>
              <w:adjustRightInd/>
              <w:textAlignment w:val="auto"/>
            </w:pPr>
          </w:p>
        </w:tc>
      </w:tr>
      <w:tr w:rsidRPr="00567515" w:rsidR="0025261D" w:rsidTr="0025261D">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p>
        </w:tc>
        <w:tc>
          <w:tcPr>
            <w:tcW w:w="0" w:type="auto"/>
            <w:vAlign w:val="center"/>
            <w:hideMark/>
          </w:tcPr>
          <w:p w:rsidRPr="00567515" w:rsidR="0025261D" w:rsidP="00567515" w:rsidRDefault="0025261D">
            <w:pPr>
              <w:overflowPunct/>
              <w:autoSpaceDE/>
              <w:autoSpaceDN/>
              <w:adjustRightInd/>
              <w:textAlignment w:val="auto"/>
            </w:pPr>
          </w:p>
        </w:tc>
        <w:tc>
          <w:tcPr>
            <w:tcW w:w="0" w:type="auto"/>
            <w:vAlign w:val="center"/>
            <w:hideMark/>
          </w:tcPr>
          <w:p w:rsidRPr="00567515" w:rsidR="0025261D" w:rsidP="00567515" w:rsidRDefault="0025261D">
            <w:pPr>
              <w:overflowPunct/>
              <w:autoSpaceDE/>
              <w:autoSpaceDN/>
              <w:adjustRightInd/>
              <w:textAlignment w:val="auto"/>
            </w:pPr>
            <w:r w:rsidRPr="0025261D">
              <w:rPr>
                <w:bCs/>
                <w:color w:val="000000"/>
              </w:rPr>
              <w:t>12.480,12</w:t>
            </w:r>
          </w:p>
        </w:tc>
        <w:tc>
          <w:tcPr>
            <w:tcW w:w="0" w:type="auto"/>
            <w:vAlign w:val="center"/>
            <w:hideMark/>
          </w:tcPr>
          <w:p w:rsidRPr="00567515" w:rsidR="0025261D" w:rsidP="00567515" w:rsidRDefault="0025261D">
            <w:pPr>
              <w:overflowPunct/>
              <w:autoSpaceDE/>
              <w:autoSpaceDN/>
              <w:adjustRightInd/>
              <w:textAlignment w:val="auto"/>
            </w:pPr>
            <w:r w:rsidRPr="0025261D">
              <w:rPr>
                <w:bCs/>
                <w:color w:val="000000"/>
              </w:rPr>
              <w:t>12.480,12</w:t>
            </w:r>
          </w:p>
        </w:tc>
      </w:tr>
      <w:tr w:rsidRPr="00567515" w:rsidR="0025261D" w:rsidTr="0025261D">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r w:rsidRPr="0025261D">
              <w:rPr>
                <w:bCs/>
                <w:color w:val="000000"/>
              </w:rPr>
              <w:t xml:space="preserve">SVEUKUPNO: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p>
        </w:tc>
        <w:tc>
          <w:tcPr>
            <w:tcW w:w="0" w:type="auto"/>
            <w:tcBorders>
              <w:top w:val="single" w:color="auto" w:sz="4" w:space="0"/>
              <w:left w:val="single" w:color="auto" w:sz="4" w:space="0"/>
              <w:bottom w:val="single" w:color="auto" w:sz="4" w:space="0"/>
              <w:right w:val="single" w:color="auto" w:sz="4" w:space="0"/>
            </w:tcBorders>
            <w:vAlign w:val="center"/>
            <w:hideMark/>
          </w:tcPr>
          <w:p w:rsidRPr="00567515" w:rsidR="0025261D" w:rsidP="00567515" w:rsidRDefault="0025261D">
            <w:pPr>
              <w:overflowPunct/>
              <w:autoSpaceDE/>
              <w:autoSpaceDN/>
              <w:adjustRightInd/>
              <w:textAlignment w:val="auto"/>
            </w:pPr>
          </w:p>
        </w:tc>
        <w:tc>
          <w:tcPr>
            <w:tcW w:w="0" w:type="auto"/>
            <w:vAlign w:val="center"/>
            <w:hideMark/>
          </w:tcPr>
          <w:p w:rsidRPr="00567515" w:rsidR="0025261D" w:rsidP="00567515" w:rsidRDefault="0025261D">
            <w:pPr>
              <w:overflowPunct/>
              <w:autoSpaceDE/>
              <w:autoSpaceDN/>
              <w:adjustRightInd/>
              <w:textAlignment w:val="auto"/>
            </w:pPr>
          </w:p>
        </w:tc>
        <w:tc>
          <w:tcPr>
            <w:tcW w:w="0" w:type="auto"/>
            <w:vAlign w:val="center"/>
            <w:hideMark/>
          </w:tcPr>
          <w:p w:rsidRPr="00567515" w:rsidR="0025261D" w:rsidP="00567515" w:rsidRDefault="0025261D">
            <w:pPr>
              <w:overflowPunct/>
              <w:autoSpaceDE/>
              <w:autoSpaceDN/>
              <w:adjustRightInd/>
              <w:textAlignment w:val="auto"/>
            </w:pPr>
            <w:r w:rsidRPr="0025261D">
              <w:rPr>
                <w:bCs/>
                <w:color w:val="000000"/>
              </w:rPr>
              <w:t>12.480,12</w:t>
            </w:r>
          </w:p>
        </w:tc>
        <w:tc>
          <w:tcPr>
            <w:tcW w:w="0" w:type="auto"/>
            <w:vAlign w:val="center"/>
            <w:hideMark/>
          </w:tcPr>
          <w:p w:rsidRPr="00567515" w:rsidR="0025261D" w:rsidP="00567515" w:rsidRDefault="0025261D">
            <w:pPr>
              <w:overflowPunct/>
              <w:autoSpaceDE/>
              <w:autoSpaceDN/>
              <w:adjustRightInd/>
              <w:textAlignment w:val="auto"/>
            </w:pPr>
            <w:r w:rsidRPr="0025261D">
              <w:rPr>
                <w:bCs/>
                <w:color w:val="000000"/>
              </w:rPr>
              <w:t>12.480,12</w:t>
            </w:r>
          </w:p>
        </w:tc>
      </w:tr>
    </w:tbl>
    <w:p w:rsidRPr="005D2E0A" w:rsidR="002423FE" w:rsidP="00B9569B" w:rsidRDefault="002423FE">
      <w:pPr>
        <w:overflowPunct/>
        <w:autoSpaceDE/>
        <w:autoSpaceDN/>
        <w:adjustRightInd/>
        <w:textAlignment w:val="auto"/>
        <w:rPr>
          <w:sz w:val="24"/>
          <w:szCs w:val="24"/>
        </w:rPr>
      </w:pPr>
      <w:r w:rsidRPr="005D2E0A">
        <w:rPr>
          <w:sz w:val="24"/>
          <w:szCs w:val="24"/>
        </w:rPr>
        <w:tab/>
      </w: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sz w:val="24"/>
          <w:szCs w:val="24"/>
        </w:rPr>
      </w:pPr>
    </w:p>
    <w:p w:rsidRPr="005D2E0A" w:rsidR="000857AF" w:rsidP="000857AF" w:rsidRDefault="00DA799A">
      <w:pPr>
        <w:jc w:val="both"/>
        <w:rPr>
          <w:bCs/>
          <w:sz w:val="24"/>
          <w:szCs w:val="24"/>
        </w:rPr>
      </w:pPr>
      <w:r w:rsidRPr="005D2E0A">
        <w:rPr>
          <w:sz w:val="24"/>
          <w:szCs w:val="24"/>
        </w:rPr>
        <w:t xml:space="preserve">    </w:t>
      </w:r>
      <w:r w:rsidRPr="005D2E0A">
        <w:rPr>
          <w:sz w:val="24"/>
          <w:szCs w:val="24"/>
        </w:rPr>
        <w:tab/>
        <w:t xml:space="preserve">Smatra se </w:t>
      </w:r>
      <w:r w:rsidRPr="005D2E0A" w:rsidR="00675AF7">
        <w:rPr>
          <w:sz w:val="24"/>
          <w:szCs w:val="24"/>
        </w:rPr>
        <w:t xml:space="preserve">da </w:t>
      </w:r>
      <w:r w:rsidRPr="005D2E0A">
        <w:rPr>
          <w:sz w:val="24"/>
          <w:szCs w:val="24"/>
        </w:rPr>
        <w:t xml:space="preserve">nitko od vjerovnika nije osporio tražbinu drugom vjerovniku. </w:t>
      </w: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Pr="005D2E0A" w:rsidR="005030F2">
        <w:rPr>
          <w:bCs/>
          <w:sz w:val="24"/>
          <w:szCs w:val="24"/>
        </w:rPr>
        <w:t xml:space="preserve">I i </w:t>
      </w:r>
      <w:r w:rsidRPr="005D2E0A" w:rsidR="00867982">
        <w:rPr>
          <w:bCs/>
          <w:sz w:val="24"/>
          <w:szCs w:val="24"/>
        </w:rPr>
        <w:t xml:space="preserve">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Pr="005D2E0A" w:rsidR="000857AF" w:rsidP="000857AF" w:rsidRDefault="000857AF">
      <w:pPr>
        <w:numPr>
          <w:ilvl w:val="12"/>
          <w:numId w:val="0"/>
        </w:numPr>
        <w:jc w:val="both"/>
        <w:rPr>
          <w:bCs/>
          <w:sz w:val="24"/>
          <w:szCs w:val="24"/>
        </w:rPr>
      </w:pPr>
    </w:p>
    <w:p w:rsidRPr="005D2E0A" w:rsidR="000857AF" w:rsidP="000857AF" w:rsidRDefault="000857AF">
      <w:pPr>
        <w:numPr>
          <w:ilvl w:val="12"/>
          <w:numId w:val="0"/>
        </w:numPr>
        <w:ind w:firstLine="720"/>
        <w:jc w:val="both"/>
        <w:rPr>
          <w:bCs/>
          <w:sz w:val="24"/>
          <w:szCs w:val="24"/>
        </w:rPr>
      </w:pPr>
      <w:r w:rsidRPr="005D2E0A">
        <w:rPr>
          <w:bCs/>
          <w:sz w:val="24"/>
          <w:szCs w:val="24"/>
        </w:rPr>
        <w:t xml:space="preserve">Stečajni upravitelj ističe kako </w:t>
      </w:r>
      <w:r w:rsidRPr="005D2E0A" w:rsidR="007D3CE7">
        <w:rPr>
          <w:bCs/>
          <w:sz w:val="24"/>
          <w:szCs w:val="24"/>
        </w:rPr>
        <w:t>nema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Stečajni upravitelj u ističe kako nema izlučnih prava.</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376B42">
        <w:rPr>
          <w:bCs/>
          <w:sz w:val="24"/>
          <w:szCs w:val="24"/>
        </w:rPr>
        <w:t xml:space="preserve"> 11,20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0025261D" w:rsidP="0025261D" w:rsidRDefault="0025261D">
      <w:pPr>
        <w:overflowPunct/>
        <w:autoSpaceDE/>
        <w:autoSpaceDN/>
        <w:adjustRightInd/>
        <w:textAlignment w:val="auto"/>
        <w:rPr>
          <w:rFonts w:ascii="TimesNewRomanPSMT" w:hAnsi="TimesNewRomanPSMT"/>
          <w:color w:val="000000"/>
          <w:sz w:val="24"/>
          <w:szCs w:val="24"/>
        </w:rPr>
      </w:pPr>
      <w:r w:rsidRPr="0025261D">
        <w:rPr>
          <w:rFonts w:ascii="TimesNewRomanPS-ItalicMT" w:hAnsi="TimesNewRomanPS-ItalicMT"/>
          <w:i/>
          <w:iCs/>
          <w:color w:val="000000"/>
          <w:sz w:val="22"/>
          <w:szCs w:val="22"/>
        </w:rPr>
        <w:br/>
      </w:r>
      <w:r w:rsidRPr="0025261D">
        <w:rPr>
          <w:rFonts w:ascii="TimesNewRomanPSMT" w:hAnsi="TimesNewRomanPSMT"/>
          <w:color w:val="000000"/>
          <w:sz w:val="24"/>
          <w:szCs w:val="24"/>
        </w:rPr>
        <w:t>Uvodno - gospodarski položaj dužnika i njegovi uzroci:</w:t>
      </w:r>
      <w:r w:rsidRPr="0025261D">
        <w:rPr>
          <w:rFonts w:ascii="TimesNewRomanPSMT" w:hAnsi="TimesNewRomanPSMT"/>
          <w:color w:val="000000"/>
          <w:sz w:val="24"/>
          <w:szCs w:val="24"/>
        </w:rPr>
        <w:br/>
        <w:t>Društvo je registrirano na temelju Izjave o osnivanju j.d.o.o. od 20.12.2014. g.</w:t>
      </w:r>
      <w:r w:rsidRPr="0025261D">
        <w:rPr>
          <w:rFonts w:ascii="TimesNewRomanPSMT" w:hAnsi="TimesNewRomanPSMT"/>
          <w:color w:val="000000"/>
          <w:sz w:val="24"/>
          <w:szCs w:val="24"/>
        </w:rPr>
        <w:br/>
        <w:t>Skraćeni stečajni postupak otvoren je na temelju Rješenja Trgovačkog suda u Zagrebu, posl.</w:t>
      </w:r>
      <w:r w:rsidRPr="0025261D">
        <w:rPr>
          <w:rFonts w:ascii="TimesNewRomanPSMT" w:hAnsi="TimesNewRomanPSMT"/>
          <w:color w:val="000000"/>
          <w:sz w:val="24"/>
          <w:szCs w:val="24"/>
        </w:rPr>
        <w:br/>
        <w:t>br. St-6883/16, od dana 1. rujna 2017. g., a na temelju prijedloga FINA-e. Obzirom da iz</w:t>
      </w:r>
      <w:r w:rsidRPr="0025261D">
        <w:rPr>
          <w:rFonts w:ascii="TimesNewRomanPSMT" w:hAnsi="TimesNewRomanPSMT"/>
          <w:color w:val="000000"/>
          <w:sz w:val="24"/>
          <w:szCs w:val="24"/>
        </w:rPr>
        <w:br/>
        <w:t>podneska HZMO-a dužnik nije imao prijavljenih radnika, a prema potvrdi FINA-e dužnik je u</w:t>
      </w:r>
      <w:r w:rsidRPr="0025261D">
        <w:rPr>
          <w:rFonts w:ascii="TimesNewRomanPSMT" w:hAnsi="TimesNewRomanPSMT"/>
          <w:color w:val="000000"/>
          <w:sz w:val="24"/>
          <w:szCs w:val="24"/>
        </w:rPr>
        <w:br/>
        <w:t>očevidniku redoslijeda osnova za plaćanje imao evidentiranih neizvršenih osnova za plaćanje</w:t>
      </w:r>
      <w:r w:rsidRPr="0025261D">
        <w:rPr>
          <w:rFonts w:ascii="TimesNewRomanPSMT" w:hAnsi="TimesNewRomanPSMT"/>
          <w:color w:val="000000"/>
          <w:sz w:val="24"/>
          <w:szCs w:val="24"/>
        </w:rPr>
        <w:br/>
        <w:t xml:space="preserve">u neprekinutom razdoblju duljem od 120 dana, Naslovni sud je </w:t>
      </w:r>
      <w:r w:rsidRPr="0025261D">
        <w:rPr>
          <w:rFonts w:ascii="TimesNewRomanPSMT" w:hAnsi="TimesNewRomanPSMT"/>
          <w:color w:val="000000"/>
          <w:sz w:val="22"/>
          <w:szCs w:val="22"/>
        </w:rPr>
        <w:t>temeljem čl. 132. u svezi čl. 12. i</w:t>
      </w:r>
      <w:r w:rsidRPr="0025261D">
        <w:rPr>
          <w:rFonts w:ascii="TimesNewRomanPSMT" w:hAnsi="TimesNewRomanPSMT"/>
          <w:color w:val="000000"/>
          <w:sz w:val="22"/>
          <w:szCs w:val="22"/>
        </w:rPr>
        <w:br/>
        <w:t xml:space="preserve">286. SZ-a </w:t>
      </w:r>
      <w:r w:rsidRPr="0025261D">
        <w:rPr>
          <w:rFonts w:ascii="TimesNewRomanPSMT" w:hAnsi="TimesNewRomanPSMT"/>
          <w:color w:val="000000"/>
          <w:sz w:val="24"/>
          <w:szCs w:val="24"/>
        </w:rPr>
        <w:t>donio Rješenje o otvaranju i istovremeno zaključenju stečajnog postupka. Dužnik je</w:t>
      </w:r>
      <w:r w:rsidRPr="0025261D">
        <w:rPr>
          <w:rFonts w:ascii="TimesNewRomanPSMT" w:hAnsi="TimesNewRomanPSMT"/>
          <w:color w:val="000000"/>
          <w:sz w:val="24"/>
          <w:szCs w:val="24"/>
        </w:rPr>
        <w:br/>
        <w:t>i brisan iz sudskog registra dana 07. veljače 2018 rješenjem Tt-18/2242-1. Obzirom da je</w:t>
      </w:r>
      <w:r w:rsidR="000E59FF">
        <w:rPr>
          <w:rFonts w:ascii="TimesNewRomanPSMT" w:hAnsi="TimesNewRomanPSMT"/>
          <w:color w:val="000000"/>
          <w:sz w:val="24"/>
          <w:szCs w:val="24"/>
        </w:rPr>
        <w:t xml:space="preserve"> </w:t>
      </w:r>
      <w:r w:rsidRPr="0025261D">
        <w:rPr>
          <w:rFonts w:ascii="TimesNewRomanPSMT" w:hAnsi="TimesNewRomanPSMT"/>
          <w:color w:val="000000"/>
          <w:sz w:val="24"/>
          <w:szCs w:val="24"/>
        </w:rPr>
        <w:t>utvrđeno da dužnik ima sredstva koja se nalaze na sudskom depozitu u iznosu od 22.460,44 kn,</w:t>
      </w:r>
      <w:r w:rsidRPr="0025261D">
        <w:rPr>
          <w:rFonts w:ascii="TimesNewRomanPSMT" w:hAnsi="TimesNewRomanPSMT"/>
          <w:color w:val="000000"/>
          <w:sz w:val="24"/>
          <w:szCs w:val="24"/>
        </w:rPr>
        <w:br/>
        <w:t>stečajni upravitelj je predložio nastavak stečajnog postupka radi naknadne diobe. Sukladno</w:t>
      </w:r>
      <w:r w:rsidRPr="0025261D">
        <w:rPr>
          <w:rFonts w:ascii="TimesNewRomanPSMT" w:hAnsi="TimesNewRomanPSMT"/>
          <w:color w:val="000000"/>
          <w:sz w:val="24"/>
          <w:szCs w:val="24"/>
        </w:rPr>
        <w:br/>
        <w:t>podnesku stečajnog upravitelja, Naslovni sud je dana 9. ožujka 2020. g. donio Rješenje posl br.</w:t>
      </w:r>
      <w:r w:rsidRPr="0025261D">
        <w:rPr>
          <w:rFonts w:ascii="TimesNewRomanPSMT" w:hAnsi="TimesNewRomanPSMT"/>
          <w:color w:val="000000"/>
          <w:sz w:val="24"/>
          <w:szCs w:val="24"/>
        </w:rPr>
        <w:br/>
        <w:t>St-6883/16, kojim se određuje nastavak stečajnog postupka nad dužnikom radi naknadne diobe.</w:t>
      </w:r>
      <w:r w:rsidRPr="0025261D">
        <w:rPr>
          <w:rFonts w:ascii="TimesNewRomanPSMT" w:hAnsi="TimesNewRomanPSMT"/>
          <w:color w:val="000000"/>
          <w:sz w:val="24"/>
          <w:szCs w:val="24"/>
        </w:rPr>
        <w:br/>
        <w:t>Do dana sastavljanja ovog Izvješća, stečajni upravitelj nema saznanja o vođenju drugih sudskih</w:t>
      </w:r>
      <w:r w:rsidRPr="0025261D">
        <w:rPr>
          <w:rFonts w:ascii="TimesNewRomanPSMT" w:hAnsi="TimesNewRomanPSMT"/>
          <w:color w:val="000000"/>
          <w:sz w:val="24"/>
          <w:szCs w:val="24"/>
        </w:rPr>
        <w:br/>
        <w:t>postupaka u kojima je dužnik stranka.</w:t>
      </w:r>
      <w:r w:rsidRPr="0025261D">
        <w:rPr>
          <w:rFonts w:ascii="TimesNewRomanPSMT" w:hAnsi="TimesNewRomanPSMT"/>
          <w:color w:val="000000"/>
          <w:sz w:val="24"/>
          <w:szCs w:val="24"/>
        </w:rPr>
        <w:br/>
        <w:t>Zadnja bilanca predana je 28.04.2017., a odnosi se na 2016. g.</w:t>
      </w:r>
    </w:p>
    <w:p w:rsidRPr="0025261D" w:rsidR="00524657" w:rsidP="0025261D" w:rsidRDefault="00524657">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018"/>
      </w:tblGrid>
      <w:tr w:rsidRPr="0025261D" w:rsidR="0025261D" w:rsidTr="000E59FF">
        <w:tc>
          <w:tcPr>
            <w:tcW w:w="0" w:type="auto"/>
            <w:tcBorders>
              <w:top w:val="single" w:color="auto" w:sz="4" w:space="0"/>
              <w:left w:val="single" w:color="auto" w:sz="4" w:space="0"/>
              <w:bottom w:val="single" w:color="auto" w:sz="4" w:space="0"/>
              <w:right w:val="single" w:color="auto" w:sz="4" w:space="0"/>
            </w:tcBorders>
            <w:vAlign w:val="center"/>
            <w:hideMark/>
          </w:tcPr>
          <w:tbl>
            <w:tblPr>
              <w:tblW w:w="765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341"/>
              <w:gridCol w:w="6309"/>
            </w:tblGrid>
            <w:tr w:rsidRPr="0025261D" w:rsidR="0025261D" w:rsidTr="00524657">
              <w:tc>
                <w:tcPr>
                  <w:tcW w:w="134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OIB/Matični broj: </w:t>
                  </w:r>
                </w:p>
              </w:tc>
              <w:tc>
                <w:tcPr>
                  <w:tcW w:w="63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14299824914 / 04157745</w:t>
                  </w:r>
                </w:p>
              </w:tc>
            </w:tr>
            <w:tr w:rsidRPr="0025261D" w:rsidR="0025261D" w:rsidTr="00524657">
              <w:tc>
                <w:tcPr>
                  <w:tcW w:w="134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Tvrtka: </w:t>
                  </w:r>
                </w:p>
              </w:tc>
              <w:tc>
                <w:tcPr>
                  <w:tcW w:w="63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CLUB BOCKA j.d.o.o.</w:t>
                  </w:r>
                </w:p>
              </w:tc>
            </w:tr>
            <w:tr w:rsidRPr="0025261D" w:rsidR="0025261D" w:rsidTr="00524657">
              <w:tc>
                <w:tcPr>
                  <w:tcW w:w="134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Adresa: </w:t>
                  </w:r>
                </w:p>
              </w:tc>
              <w:tc>
                <w:tcPr>
                  <w:tcW w:w="63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Drage Gervaisa 32, 10000 ZAGREB</w:t>
                  </w:r>
                </w:p>
              </w:tc>
            </w:tr>
            <w:tr w:rsidRPr="0025261D" w:rsidR="0025261D" w:rsidTr="00524657">
              <w:tc>
                <w:tcPr>
                  <w:tcW w:w="134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lastRenderedPageBreak/>
                    <w:t xml:space="preserve">Datum predaje: </w:t>
                  </w:r>
                </w:p>
              </w:tc>
              <w:tc>
                <w:tcPr>
                  <w:tcW w:w="63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28.04.2017.</w:t>
                  </w:r>
                </w:p>
              </w:tc>
            </w:tr>
          </w:tbl>
          <w:p w:rsidRPr="0025261D" w:rsidR="0025261D" w:rsidP="0025261D" w:rsidRDefault="0025261D">
            <w:pPr>
              <w:overflowPunct/>
              <w:autoSpaceDE/>
              <w:autoSpaceDN/>
              <w:adjustRightInd/>
              <w:textAlignment w:val="auto"/>
              <w:rPr>
                <w:vanish/>
                <w:sz w:val="24"/>
                <w:szCs w:val="24"/>
              </w:rPr>
            </w:pPr>
          </w:p>
          <w:tbl>
            <w:tblPr>
              <w:tblW w:w="77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343"/>
              <w:gridCol w:w="901"/>
              <w:gridCol w:w="1109"/>
              <w:gridCol w:w="2872"/>
              <w:gridCol w:w="567"/>
            </w:tblGrid>
            <w:tr w:rsidRPr="0025261D" w:rsidR="0025261D" w:rsidTr="00B84FA0">
              <w:trPr>
                <w:gridAfter w:val="1"/>
                <w:wAfter w:w="567" w:type="dxa"/>
              </w:trPr>
              <w:tc>
                <w:tcPr>
                  <w:tcW w:w="7225" w:type="dxa"/>
                  <w:gridSpan w:val="4"/>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524657">
                  <w:pPr>
                    <w:overflowPunct/>
                    <w:autoSpaceDE/>
                    <w:autoSpaceDN/>
                    <w:adjustRightInd/>
                    <w:textAlignment w:val="auto"/>
                    <w:rPr>
                      <w:sz w:val="24"/>
                      <w:szCs w:val="24"/>
                    </w:rPr>
                  </w:pPr>
                  <w:r>
                    <w:rPr>
                      <w:rFonts w:ascii="TimesNewRomanPSMT" w:hAnsi="TimesNewRomanPSMT"/>
                      <w:color w:val="000000"/>
                      <w:sz w:val="22"/>
                      <w:szCs w:val="22"/>
                    </w:rPr>
                    <w:t xml:space="preserve">                                                                                                  </w:t>
                  </w:r>
                  <w:r w:rsidRPr="0025261D" w:rsidR="0025261D">
                    <w:rPr>
                      <w:rFonts w:ascii="TimesNewRomanPSMT" w:hAnsi="TimesNewRomanPSMT"/>
                      <w:color w:val="000000"/>
                      <w:sz w:val="22"/>
                      <w:szCs w:val="22"/>
                    </w:rPr>
                    <w:t>iznosi u kunama</w:t>
                  </w: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Naziv pozicije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Rbr.</w:t>
                  </w:r>
                  <w:r w:rsidRPr="0025261D">
                    <w:rPr>
                      <w:rFonts w:ascii="TimesNewRomanPSMT" w:hAnsi="TimesNewRomanPSMT"/>
                      <w:color w:val="000000"/>
                      <w:sz w:val="22"/>
                      <w:szCs w:val="22"/>
                    </w:rPr>
                    <w:br/>
                    <w:t>bilješke</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Prethodna</w:t>
                  </w:r>
                  <w:r w:rsidRPr="0025261D">
                    <w:rPr>
                      <w:rFonts w:ascii="TimesNewRomanPSMT" w:hAnsi="TimesNewRomanPSMT"/>
                      <w:color w:val="000000"/>
                      <w:sz w:val="22"/>
                      <w:szCs w:val="22"/>
                    </w:rPr>
                    <w:br/>
                    <w:t>godina</w:t>
                  </w:r>
                </w:p>
              </w:tc>
              <w:tc>
                <w:tcPr>
                  <w:tcW w:w="3439" w:type="dxa"/>
                  <w:gridSpan w:val="2"/>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Tekuća</w:t>
                  </w:r>
                  <w:r w:rsidRPr="0025261D">
                    <w:rPr>
                      <w:rFonts w:ascii="TimesNewRomanPSMT" w:hAnsi="TimesNewRomanPSMT"/>
                      <w:color w:val="000000"/>
                      <w:sz w:val="22"/>
                      <w:szCs w:val="22"/>
                    </w:rPr>
                    <w:br/>
                    <w:t>godina</w:t>
                  </w: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AKTIVA</w:t>
                  </w:r>
                </w:p>
              </w:tc>
              <w:tc>
                <w:tcPr>
                  <w:tcW w:w="901" w:type="dxa"/>
                  <w:vAlign w:val="center"/>
                  <w:hideMark/>
                </w:tcPr>
                <w:p w:rsidRPr="0025261D" w:rsidR="0025261D" w:rsidP="0025261D" w:rsidRDefault="0025261D">
                  <w:pPr>
                    <w:overflowPunct/>
                    <w:autoSpaceDE/>
                    <w:autoSpaceDN/>
                    <w:adjustRightInd/>
                    <w:textAlignment w:val="auto"/>
                  </w:pPr>
                </w:p>
              </w:tc>
              <w:tc>
                <w:tcPr>
                  <w:tcW w:w="1109" w:type="dxa"/>
                  <w:vAlign w:val="center"/>
                  <w:hideMark/>
                </w:tcPr>
                <w:p w:rsidRPr="0025261D" w:rsidR="0025261D" w:rsidP="0025261D" w:rsidRDefault="0025261D">
                  <w:pPr>
                    <w:overflowPunct/>
                    <w:autoSpaceDE/>
                    <w:autoSpaceDN/>
                    <w:adjustRightInd/>
                    <w:textAlignment w:val="auto"/>
                  </w:pP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A) POTRAŽIVANJA ZA</w:t>
                  </w:r>
                  <w:r w:rsidRPr="0025261D">
                    <w:rPr>
                      <w:rFonts w:ascii="TimesNewRomanPSMT" w:hAnsi="TimesNewRomanPSMT"/>
                      <w:color w:val="000000"/>
                      <w:sz w:val="22"/>
                      <w:szCs w:val="22"/>
                    </w:rPr>
                    <w:br/>
                    <w:t>UPISANI A NEUPLAĆENI</w:t>
                  </w:r>
                  <w:r w:rsidRPr="0025261D">
                    <w:rPr>
                      <w:rFonts w:ascii="TimesNewRomanPSMT" w:hAnsi="TimesNewRomanPSMT"/>
                      <w:color w:val="000000"/>
                      <w:sz w:val="22"/>
                      <w:szCs w:val="22"/>
                    </w:rPr>
                    <w:br/>
                    <w:t>KAPITAL</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B) DUGOTRAJNA IMOVINA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I. NEMATERIJALNA</w:t>
                  </w:r>
                  <w:r w:rsidRPr="0025261D">
                    <w:rPr>
                      <w:rFonts w:ascii="TimesNewRomanPSMT" w:hAnsi="TimesNewRomanPSMT"/>
                      <w:color w:val="000000"/>
                      <w:sz w:val="22"/>
                      <w:szCs w:val="22"/>
                    </w:rPr>
                    <w:br/>
                    <w:t xml:space="preserve">IMOVINA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II. MATERIJALNA IMOVINA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III. DUGOTRAJNA</w:t>
                  </w:r>
                  <w:r w:rsidRPr="0025261D">
                    <w:rPr>
                      <w:rFonts w:ascii="TimesNewRomanPSMT" w:hAnsi="TimesNewRomanPSMT"/>
                      <w:color w:val="000000"/>
                      <w:sz w:val="22"/>
                      <w:szCs w:val="22"/>
                    </w:rPr>
                    <w:br/>
                    <w:t xml:space="preserve">FINANCIJSKA IMOVINA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IV. POTRAŽIVANJA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V. ODGOĐENA POREZNA</w:t>
                  </w:r>
                  <w:r w:rsidRPr="0025261D">
                    <w:rPr>
                      <w:rFonts w:ascii="TimesNewRomanPSMT" w:hAnsi="TimesNewRomanPSMT"/>
                      <w:color w:val="000000"/>
                      <w:sz w:val="22"/>
                      <w:szCs w:val="22"/>
                    </w:rPr>
                    <w:br/>
                    <w:t xml:space="preserve">IMOVINA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C) KRATKOTRAJNA</w:t>
                  </w:r>
                  <w:r w:rsidRPr="0025261D">
                    <w:rPr>
                      <w:rFonts w:ascii="TimesNewRomanPSMT" w:hAnsi="TimesNewRomanPSMT"/>
                      <w:color w:val="000000"/>
                      <w:sz w:val="22"/>
                      <w:szCs w:val="22"/>
                    </w:rPr>
                    <w:br/>
                    <w:t xml:space="preserve">IMOVINA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46.282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80.178</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I. ZALIHE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19.542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71.654</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II. POTRAŽIVANJA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26.740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III. KRATKOTRAJNA</w:t>
                  </w:r>
                  <w:r w:rsidRPr="0025261D">
                    <w:rPr>
                      <w:rFonts w:ascii="TimesNewRomanPSMT" w:hAnsi="TimesNewRomanPSMT"/>
                      <w:color w:val="000000"/>
                      <w:sz w:val="22"/>
                      <w:szCs w:val="22"/>
                    </w:rPr>
                    <w:br/>
                    <w:t xml:space="preserve">FINANCIJSKA IMOVINA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IV. NOVAC U BANCI I</w:t>
                  </w:r>
                  <w:r w:rsidRPr="0025261D">
                    <w:rPr>
                      <w:rFonts w:ascii="TimesNewRomanPSMT" w:hAnsi="TimesNewRomanPSMT"/>
                      <w:color w:val="000000"/>
                      <w:sz w:val="22"/>
                      <w:szCs w:val="22"/>
                    </w:rPr>
                    <w:br/>
                    <w:t xml:space="preserve">BLAGAJNI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8.524</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D) PLAĆENI TROŠKOVI</w:t>
                  </w:r>
                  <w:r w:rsidRPr="0025261D">
                    <w:rPr>
                      <w:rFonts w:ascii="TimesNewRomanPSMT" w:hAnsi="TimesNewRomanPSMT"/>
                      <w:color w:val="000000"/>
                      <w:sz w:val="22"/>
                      <w:szCs w:val="22"/>
                    </w:rPr>
                    <w:br/>
                    <w:t>BUDUĆEG RAZDOBLJA I</w:t>
                  </w:r>
                  <w:r w:rsidRPr="0025261D">
                    <w:rPr>
                      <w:rFonts w:ascii="TimesNewRomanPSMT" w:hAnsi="TimesNewRomanPSMT"/>
                      <w:color w:val="000000"/>
                      <w:sz w:val="22"/>
                      <w:szCs w:val="22"/>
                    </w:rPr>
                    <w:br/>
                    <w:t>OBRAČUNATI PRIHODI</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E) UKUPNO AKTIVA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46.282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80.178</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F) IZVANBILANČNI ZAPISI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PASIVA</w:t>
                  </w:r>
                </w:p>
              </w:tc>
              <w:tc>
                <w:tcPr>
                  <w:tcW w:w="901" w:type="dxa"/>
                  <w:vAlign w:val="center"/>
                  <w:hideMark/>
                </w:tcPr>
                <w:p w:rsidRPr="0025261D" w:rsidR="0025261D" w:rsidP="0025261D" w:rsidRDefault="0025261D">
                  <w:pPr>
                    <w:overflowPunct/>
                    <w:autoSpaceDE/>
                    <w:autoSpaceDN/>
                    <w:adjustRightInd/>
                    <w:textAlignment w:val="auto"/>
                  </w:pPr>
                </w:p>
              </w:tc>
              <w:tc>
                <w:tcPr>
                  <w:tcW w:w="1109" w:type="dxa"/>
                  <w:vAlign w:val="center"/>
                  <w:hideMark/>
                </w:tcPr>
                <w:p w:rsidRPr="0025261D" w:rsidR="0025261D" w:rsidP="0025261D" w:rsidRDefault="0025261D">
                  <w:pPr>
                    <w:overflowPunct/>
                    <w:autoSpaceDE/>
                    <w:autoSpaceDN/>
                    <w:adjustRightInd/>
                    <w:textAlignment w:val="auto"/>
                  </w:pP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A) KAPITAL I REZERVE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-82.334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-131.381</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I. TEMELJNI (UPISANI)</w:t>
                  </w:r>
                  <w:r w:rsidRPr="0025261D">
                    <w:rPr>
                      <w:rFonts w:ascii="TimesNewRomanPSMT" w:hAnsi="TimesNewRomanPSMT"/>
                      <w:color w:val="000000"/>
                      <w:sz w:val="22"/>
                      <w:szCs w:val="22"/>
                    </w:rPr>
                    <w:br/>
                    <w:t xml:space="preserve">KAPITAL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10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10</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lastRenderedPageBreak/>
                    <w:t xml:space="preserve">II. KAPITALNE REZERVE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III. REZERVE IZ DOBITI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r w:rsidRPr="0025261D" w:rsidR="0025261D" w:rsidTr="00B84FA0">
              <w:tc>
                <w:tcPr>
                  <w:tcW w:w="2343"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IV. REVALORIZACIJSKE</w:t>
                  </w:r>
                  <w:r w:rsidRPr="0025261D">
                    <w:rPr>
                      <w:rFonts w:ascii="TimesNewRomanPSMT" w:hAnsi="TimesNewRomanPSMT"/>
                      <w:color w:val="000000"/>
                      <w:sz w:val="22"/>
                      <w:szCs w:val="22"/>
                    </w:rPr>
                    <w:br/>
                    <w:t xml:space="preserve">REZERVE </w:t>
                  </w:r>
                </w:p>
              </w:tc>
              <w:tc>
                <w:tcPr>
                  <w:tcW w:w="901"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1109"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c>
                <w:tcPr>
                  <w:tcW w:w="3439" w:type="dxa"/>
                  <w:gridSpan w:val="2"/>
                  <w:vAlign w:val="center"/>
                  <w:hideMark/>
                </w:tcPr>
                <w:p w:rsidRPr="0025261D" w:rsidR="0025261D" w:rsidP="0025261D" w:rsidRDefault="0025261D">
                  <w:pPr>
                    <w:overflowPunct/>
                    <w:autoSpaceDE/>
                    <w:autoSpaceDN/>
                    <w:adjustRightInd/>
                    <w:textAlignment w:val="auto"/>
                  </w:pPr>
                </w:p>
              </w:tc>
            </w:tr>
          </w:tbl>
          <w:p w:rsidRPr="0025261D" w:rsidR="0025261D" w:rsidP="0025261D" w:rsidRDefault="0025261D">
            <w:pPr>
              <w:overflowPunct/>
              <w:autoSpaceDE/>
              <w:autoSpaceDN/>
              <w:adjustRightInd/>
              <w:textAlignment w:val="auto"/>
              <w:rPr>
                <w:sz w:val="24"/>
                <w:szCs w:val="24"/>
              </w:rPr>
            </w:pPr>
          </w:p>
        </w:tc>
      </w:tr>
    </w:tbl>
    <w:p w:rsidRPr="0025261D" w:rsidR="0025261D" w:rsidP="0025261D" w:rsidRDefault="0025261D">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8046"/>
      </w:tblGrid>
      <w:tr w:rsidRPr="0025261D" w:rsidR="0025261D" w:rsidTr="00366B3A">
        <w:tc>
          <w:tcPr>
            <w:tcW w:w="8046" w:type="dxa"/>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p>
          <w:tbl>
            <w:tblPr>
              <w:tblW w:w="77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4"/>
              <w:gridCol w:w="1077"/>
              <w:gridCol w:w="4311"/>
            </w:tblGrid>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V. REZERVE FER</w:t>
                  </w:r>
                  <w:r w:rsidRPr="0025261D">
                    <w:rPr>
                      <w:rFonts w:ascii="TimesNewRomanPSMT" w:hAnsi="TimesNewRomanPSMT"/>
                      <w:color w:val="000000"/>
                      <w:sz w:val="22"/>
                      <w:szCs w:val="22"/>
                    </w:rPr>
                    <w:br/>
                    <w:t xml:space="preserve">VRIJEDNOSTI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VI. ZADRŽANA DOBIT ILI</w:t>
                  </w:r>
                  <w:r w:rsidRPr="0025261D">
                    <w:rPr>
                      <w:rFonts w:ascii="TimesNewRomanPSMT" w:hAnsi="TimesNewRomanPSMT"/>
                      <w:color w:val="000000"/>
                      <w:sz w:val="22"/>
                      <w:szCs w:val="22"/>
                    </w:rPr>
                    <w:br/>
                    <w:t xml:space="preserve">PRENESENI GUBITAK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1.374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-82.344</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VII. DOBIT ILI GUBITAK</w:t>
                  </w:r>
                  <w:r w:rsidRPr="0025261D">
                    <w:rPr>
                      <w:rFonts w:ascii="TimesNewRomanPSMT" w:hAnsi="TimesNewRomanPSMT"/>
                      <w:color w:val="000000"/>
                      <w:sz w:val="22"/>
                      <w:szCs w:val="22"/>
                    </w:rPr>
                    <w:br/>
                    <w:t xml:space="preserve">POSLOVNE GODINE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-83.718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-49.047</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VIII. MANJINSKI</w:t>
                  </w:r>
                  <w:r w:rsidRPr="0025261D">
                    <w:rPr>
                      <w:rFonts w:ascii="TimesNewRomanPSMT" w:hAnsi="TimesNewRomanPSMT"/>
                      <w:color w:val="000000"/>
                      <w:sz w:val="22"/>
                      <w:szCs w:val="22"/>
                    </w:rPr>
                    <w:br/>
                    <w:t>(NEKONTROLIRAJUĆI)</w:t>
                  </w:r>
                  <w:r w:rsidRPr="0025261D">
                    <w:rPr>
                      <w:rFonts w:ascii="TimesNewRomanPSMT" w:hAnsi="TimesNewRomanPSMT"/>
                      <w:color w:val="000000"/>
                      <w:sz w:val="22"/>
                      <w:szCs w:val="22"/>
                    </w:rPr>
                    <w:br/>
                    <w:t>INTERES</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B) REZERVIRANJA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C) DUGOROČNE OBVEZE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D) KRATKOROČNE OBVEZE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128.616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211.559</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E) ODGOĐENO PLAĆANJE</w:t>
                  </w:r>
                  <w:r w:rsidRPr="0025261D">
                    <w:rPr>
                      <w:rFonts w:ascii="TimesNewRomanPSMT" w:hAnsi="TimesNewRomanPSMT"/>
                      <w:color w:val="000000"/>
                      <w:sz w:val="22"/>
                      <w:szCs w:val="22"/>
                    </w:rPr>
                    <w:br/>
                    <w:t>TROŠKOVA I PRIHOD</w:t>
                  </w:r>
                  <w:r w:rsidRPr="0025261D">
                    <w:rPr>
                      <w:rFonts w:ascii="TimesNewRomanPSMT" w:hAnsi="TimesNewRomanPSMT"/>
                      <w:color w:val="000000"/>
                      <w:sz w:val="22"/>
                      <w:szCs w:val="22"/>
                    </w:rPr>
                    <w:br/>
                    <w:t>BUDUĆEGA RAZDOBLJA</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F) UKUPNO – PASIVA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46.282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80.178</w:t>
                  </w:r>
                </w:p>
              </w:tc>
            </w:tr>
            <w:tr w:rsidRPr="0025261D" w:rsidR="0025261D" w:rsidTr="00366B3A">
              <w:tc>
                <w:tcPr>
                  <w:tcW w:w="1543"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G) IZVANBILANČNI ZAPISI </w:t>
                  </w:r>
                </w:p>
              </w:tc>
              <w:tc>
                <w:tcPr>
                  <w:tcW w:w="691"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 xml:space="preserve">- </w:t>
                  </w:r>
                </w:p>
              </w:tc>
              <w:tc>
                <w:tcPr>
                  <w:tcW w:w="2766"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w:t>
                  </w:r>
                </w:p>
              </w:tc>
            </w:tr>
          </w:tbl>
          <w:p w:rsidRPr="0025261D" w:rsidR="0025261D" w:rsidP="0025261D" w:rsidRDefault="0025261D">
            <w:pPr>
              <w:overflowPunct/>
              <w:autoSpaceDE/>
              <w:autoSpaceDN/>
              <w:adjustRightInd/>
              <w:textAlignment w:val="auto"/>
              <w:rPr>
                <w:sz w:val="24"/>
                <w:szCs w:val="24"/>
              </w:rPr>
            </w:pPr>
          </w:p>
        </w:tc>
      </w:tr>
    </w:tbl>
    <w:p w:rsidR="00366B3A" w:rsidP="0025261D" w:rsidRDefault="00366B3A">
      <w:pPr>
        <w:overflowPunct/>
        <w:autoSpaceDE/>
        <w:autoSpaceDN/>
        <w:adjustRightInd/>
        <w:textAlignment w:val="auto"/>
        <w:rPr>
          <w:rFonts w:ascii="TimesNewRomanPSMT" w:hAnsi="TimesNewRomanPSMT"/>
          <w:color w:val="000000"/>
          <w:sz w:val="24"/>
          <w:szCs w:val="24"/>
        </w:rPr>
      </w:pPr>
    </w:p>
    <w:p w:rsidR="00366B3A" w:rsidP="0025261D" w:rsidRDefault="00366B3A">
      <w:pPr>
        <w:overflowPunct/>
        <w:autoSpaceDE/>
        <w:autoSpaceDN/>
        <w:adjustRightInd/>
        <w:textAlignment w:val="auto"/>
        <w:rPr>
          <w:rFonts w:ascii="TimesNewRomanPSMT" w:hAnsi="TimesNewRomanPSMT"/>
          <w:color w:val="000000"/>
          <w:sz w:val="24"/>
          <w:szCs w:val="24"/>
        </w:rPr>
      </w:pPr>
    </w:p>
    <w:p w:rsidR="00366B3A" w:rsidP="00366B3A" w:rsidRDefault="0025261D">
      <w:pPr>
        <w:pStyle w:val="Odlomakpopisa"/>
        <w:numPr>
          <w:ilvl w:val="0"/>
          <w:numId w:val="27"/>
        </w:numPr>
        <w:rPr>
          <w:rFonts w:ascii="TimesNewRomanPSMT" w:hAnsi="TimesNewRomanPSMT"/>
          <w:color w:val="000000"/>
          <w:sz w:val="24"/>
          <w:szCs w:val="24"/>
        </w:rPr>
      </w:pPr>
      <w:r w:rsidRPr="00366B3A">
        <w:rPr>
          <w:rFonts w:ascii="TimesNewRomanPSMT" w:hAnsi="TimesNewRomanPSMT"/>
          <w:color w:val="000000"/>
          <w:sz w:val="24"/>
          <w:szCs w:val="24"/>
        </w:rPr>
        <w:t>STANJE STEČAJNE MASE</w:t>
      </w:r>
      <w:r w:rsidRPr="00366B3A">
        <w:rPr>
          <w:rFonts w:ascii="TimesNewRomanPSMT" w:hAnsi="TimesNewRomanPSMT"/>
          <w:color w:val="000000"/>
          <w:sz w:val="24"/>
          <w:szCs w:val="24"/>
        </w:rPr>
        <w:br/>
      </w:r>
      <w:r w:rsidRPr="00366B3A">
        <w:rPr>
          <w:rFonts w:ascii="TimesNewRomanPS-ItalicMT" w:hAnsi="TimesNewRomanPS-ItalicMT"/>
          <w:iCs/>
          <w:color w:val="000000"/>
        </w:rPr>
        <w:t>1. dati sustavan pregled predmeta stečajne mase s početka razdoblja izvješća prema članku 223.</w:t>
      </w:r>
      <w:r w:rsidR="00366B3A">
        <w:rPr>
          <w:rFonts w:ascii="TimesNewRomanPS-ItalicMT" w:hAnsi="TimesNewRomanPS-ItalicMT"/>
          <w:iCs/>
          <w:color w:val="000000"/>
        </w:rPr>
        <w:t xml:space="preserve"> </w:t>
      </w:r>
      <w:r w:rsidRPr="00366B3A">
        <w:rPr>
          <w:rFonts w:ascii="TimesNewRomanPS-ItalicMT" w:hAnsi="TimesNewRomanPS-ItalicMT"/>
          <w:iCs/>
          <w:color w:val="000000"/>
        </w:rPr>
        <w:t>Stečajnog zakona</w:t>
      </w:r>
      <w:r w:rsidRPr="00366B3A">
        <w:rPr>
          <w:rFonts w:ascii="TimesNewRomanPS-ItalicMT" w:hAnsi="TimesNewRomanPS-ItalicMT"/>
          <w:iCs/>
          <w:color w:val="000000"/>
        </w:rPr>
        <w:br/>
        <w:t>2. dati podatak koji su predmeti stečajne mase unovčeni i u kojem iznosu</w:t>
      </w:r>
      <w:r w:rsidRPr="00366B3A">
        <w:rPr>
          <w:rFonts w:ascii="TimesNewRomanPS-ItalicMT" w:hAnsi="TimesNewRomanPS-ItalicMT"/>
          <w:iCs/>
          <w:color w:val="000000"/>
        </w:rPr>
        <w:br/>
        <w:t>3. dati podatak koji predmeti stečajne mase nisu unovčeni i zbog kojeg razloga</w:t>
      </w:r>
      <w:r w:rsidRPr="00366B3A">
        <w:rPr>
          <w:rFonts w:ascii="TimesNewRomanPS-ItalicMT" w:hAnsi="TimesNewRomanPS-ItalicMT"/>
          <w:iCs/>
          <w:color w:val="000000"/>
        </w:rPr>
        <w:br/>
        <w:t>4. dati podatak o tome kako je ostvareno razlučno pravo, ako ono postoji</w:t>
      </w:r>
      <w:r w:rsidRPr="00366B3A">
        <w:rPr>
          <w:rFonts w:ascii="TimesNewRomanPS-ItalicMT" w:hAnsi="TimesNewRomanPS-ItalicMT"/>
          <w:iCs/>
          <w:color w:val="000000"/>
        </w:rPr>
        <w:br/>
        <w:t>5. dati podatak o tome kako je ostvareno izlučno pravo, ako ono postoji</w:t>
      </w:r>
      <w:r w:rsidRPr="00366B3A">
        <w:rPr>
          <w:rFonts w:ascii="TimesNewRomanPS-ItalicMT" w:hAnsi="TimesNewRomanPS-ItalicMT"/>
          <w:iCs/>
          <w:color w:val="000000"/>
        </w:rPr>
        <w:br/>
        <w:t>6. dati podatak o vjerovnicima stečajne mase i njihovom namirenju</w:t>
      </w:r>
      <w:r w:rsidRPr="00366B3A">
        <w:rPr>
          <w:rFonts w:ascii="TimesNewRomanPS-ItalicMT" w:hAnsi="TimesNewRomanPS-ItalicMT"/>
          <w:iCs/>
          <w:color w:val="000000"/>
        </w:rPr>
        <w:br/>
        <w:t>7. dati podatak o isplatama plaća radnika ako su nastavili s radom nakon otvaranja stečajnoga</w:t>
      </w:r>
      <w:r w:rsidRPr="00366B3A">
        <w:rPr>
          <w:rFonts w:ascii="TimesNewRomanPS-ItalicMT" w:hAnsi="TimesNewRomanPS-ItalicMT"/>
          <w:iCs/>
          <w:color w:val="000000"/>
        </w:rPr>
        <w:br/>
        <w:t>postupka</w:t>
      </w:r>
      <w:r w:rsidRPr="00366B3A">
        <w:rPr>
          <w:rFonts w:ascii="TimesNewRomanPS-ItalicMT" w:hAnsi="TimesNewRomanPS-ItalicMT"/>
          <w:iCs/>
          <w:color w:val="000000"/>
        </w:rPr>
        <w:br/>
      </w:r>
      <w:r w:rsidRPr="00366B3A">
        <w:rPr>
          <w:rFonts w:ascii="TimesNewRomanPS-ItalicMT" w:hAnsi="TimesNewRomanPS-ItalicMT"/>
          <w:iCs/>
          <w:color w:val="000000"/>
        </w:rPr>
        <w:lastRenderedPageBreak/>
        <w:t>8. dati podatak o namirenju stečajnih vjerovnika (diobe).</w:t>
      </w:r>
      <w:r w:rsidRPr="00366B3A">
        <w:rPr>
          <w:rFonts w:ascii="TimesNewRomanPS-ItalicMT" w:hAnsi="TimesNewRomanPS-ItalicMT"/>
          <w:iCs/>
          <w:color w:val="000000"/>
        </w:rPr>
        <w:br/>
        <w:t>9. ostali podaci.</w:t>
      </w:r>
      <w:r w:rsidRPr="00366B3A">
        <w:rPr>
          <w:rFonts w:ascii="TimesNewRomanPS-ItalicMT" w:hAnsi="TimesNewRomanPS-ItalicMT"/>
          <w:i/>
          <w:iCs/>
          <w:color w:val="000000"/>
        </w:rPr>
        <w:br/>
      </w:r>
    </w:p>
    <w:p w:rsidR="00366B3A" w:rsidP="00366B3A" w:rsidRDefault="0025261D">
      <w:pPr>
        <w:pStyle w:val="Odlomakpopisa"/>
        <w:ind w:left="1080"/>
        <w:rPr>
          <w:rFonts w:ascii="TimesNewRomanPS-BoldMT" w:hAnsi="TimesNewRomanPS-BoldMT"/>
          <w:b/>
          <w:bCs/>
          <w:color w:val="000000"/>
        </w:rPr>
      </w:pPr>
      <w:r w:rsidRPr="00366B3A">
        <w:rPr>
          <w:rFonts w:ascii="TimesNewRomanPSMT" w:hAnsi="TimesNewRomanPSMT"/>
          <w:color w:val="000000"/>
          <w:sz w:val="24"/>
          <w:szCs w:val="24"/>
        </w:rPr>
        <w:t>IMOVINA:</w:t>
      </w:r>
      <w:r w:rsidRPr="00366B3A">
        <w:rPr>
          <w:rFonts w:ascii="TimesNewRomanPSMT" w:hAnsi="TimesNewRomanPSMT"/>
          <w:color w:val="000000"/>
          <w:sz w:val="24"/>
          <w:szCs w:val="24"/>
        </w:rPr>
        <w:br/>
        <w:t>Stečajni dužnik ima od imovine sredstva koja se nalaze na sudskom depozitu u iznosu od</w:t>
      </w:r>
      <w:r w:rsidR="00366B3A">
        <w:rPr>
          <w:rFonts w:ascii="TimesNewRomanPSMT" w:hAnsi="TimesNewRomanPSMT"/>
          <w:color w:val="000000"/>
          <w:sz w:val="24"/>
          <w:szCs w:val="24"/>
        </w:rPr>
        <w:t xml:space="preserve"> </w:t>
      </w:r>
      <w:r w:rsidRPr="00366B3A">
        <w:rPr>
          <w:rFonts w:ascii="TimesNewRomanPSMT" w:hAnsi="TimesNewRomanPSMT"/>
          <w:color w:val="000000"/>
          <w:sz w:val="24"/>
          <w:szCs w:val="24"/>
        </w:rPr>
        <w:t>22.460,44 kn</w:t>
      </w:r>
      <w:r w:rsidRPr="00366B3A">
        <w:rPr>
          <w:rFonts w:ascii="TimesNewRomanPSMT" w:hAnsi="TimesNewRomanPSMT"/>
          <w:color w:val="000000"/>
          <w:sz w:val="24"/>
          <w:szCs w:val="24"/>
        </w:rPr>
        <w:br/>
        <w:t>Dužnik nema druge imovine.</w:t>
      </w:r>
      <w:r w:rsidRPr="00366B3A">
        <w:rPr>
          <w:rFonts w:ascii="TimesNewRomanPSMT" w:hAnsi="TimesNewRomanPSMT"/>
          <w:color w:val="000000"/>
          <w:sz w:val="24"/>
          <w:szCs w:val="24"/>
        </w:rPr>
        <w:br/>
        <w:t>Priloženo dostavljam popis vjerovnika, kako slijedi</w:t>
      </w:r>
      <w:r w:rsidRPr="00366B3A">
        <w:rPr>
          <w:sz w:val="24"/>
          <w:szCs w:val="24"/>
        </w:rPr>
        <w:br/>
      </w:r>
    </w:p>
    <w:p w:rsidRPr="00366B3A" w:rsidR="0025261D" w:rsidP="00366B3A" w:rsidRDefault="0025261D">
      <w:pPr>
        <w:pStyle w:val="Odlomakpopisa"/>
        <w:ind w:left="1080"/>
        <w:rPr>
          <w:rFonts w:ascii="TimesNewRomanPSMT" w:hAnsi="TimesNewRomanPSMT"/>
          <w:color w:val="000000"/>
          <w:sz w:val="24"/>
          <w:szCs w:val="24"/>
        </w:rPr>
      </w:pPr>
      <w:r w:rsidRPr="00366B3A">
        <w:rPr>
          <w:rFonts w:ascii="TimesNewRomanPS-BoldMT" w:hAnsi="TimesNewRomanPS-BoldMT"/>
          <w:bCs/>
          <w:color w:val="000000"/>
        </w:rPr>
        <w:t>POPIS VJEROVNIKA</w:t>
      </w:r>
      <w:r w:rsidRPr="00366B3A">
        <w:rPr>
          <w:rFonts w:ascii="TimesNewRomanPS-BoldMT" w:hAnsi="TimesNewRomanPS-BoldMT"/>
          <w:bCs/>
          <w:color w:val="000000"/>
        </w:rPr>
        <w:br/>
      </w:r>
      <w:r w:rsidRPr="00C22DB6">
        <w:rPr>
          <w:rFonts w:ascii="TimesNewRomanPS-BoldMT" w:hAnsi="TimesNewRomanPS-BoldMT"/>
          <w:bCs/>
          <w:color w:val="000000"/>
          <w:sz w:val="24"/>
          <w:szCs w:val="24"/>
        </w:rPr>
        <w:t>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35"/>
        <w:gridCol w:w="5491"/>
        <w:gridCol w:w="2894"/>
      </w:tblGrid>
      <w:tr w:rsidRPr="0025261D" w:rsidR="0025261D" w:rsidTr="00C22DB6">
        <w:tc>
          <w:tcPr>
            <w:tcW w:w="642"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 xml:space="preserve">R.b. </w:t>
            </w:r>
          </w:p>
        </w:tc>
        <w:tc>
          <w:tcPr>
            <w:tcW w:w="2854"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 xml:space="preserve">Vjerovnik </w:t>
            </w:r>
          </w:p>
        </w:tc>
        <w:tc>
          <w:tcPr>
            <w:tcW w:w="1505"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OIB</w:t>
            </w:r>
          </w:p>
        </w:tc>
      </w:tr>
      <w:tr w:rsidRPr="0025261D" w:rsidR="0025261D" w:rsidTr="00C22DB6">
        <w:tc>
          <w:tcPr>
            <w:tcW w:w="642"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 xml:space="preserve">1. </w:t>
            </w:r>
          </w:p>
        </w:tc>
        <w:tc>
          <w:tcPr>
            <w:tcW w:w="2854"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REPUBLIKA HRVATSKA</w:t>
            </w:r>
            <w:r w:rsidRPr="0025261D">
              <w:rPr>
                <w:rFonts w:ascii="TimesNewRomanPSMT" w:hAnsi="TimesNewRomanPSMT"/>
                <w:color w:val="000000"/>
                <w:sz w:val="22"/>
                <w:szCs w:val="22"/>
              </w:rPr>
              <w:br/>
              <w:t>Ministarstvo financija,</w:t>
            </w:r>
            <w:r w:rsidRPr="0025261D">
              <w:rPr>
                <w:rFonts w:ascii="TimesNewRomanPSMT" w:hAnsi="TimesNewRomanPSMT"/>
                <w:color w:val="000000"/>
                <w:sz w:val="22"/>
                <w:szCs w:val="22"/>
              </w:rPr>
              <w:br/>
              <w:t>Porezna uprava</w:t>
            </w:r>
            <w:r w:rsidRPr="0025261D">
              <w:rPr>
                <w:rFonts w:ascii="TimesNewRomanPSMT" w:hAnsi="TimesNewRomanPSMT"/>
                <w:color w:val="000000"/>
                <w:sz w:val="22"/>
                <w:szCs w:val="22"/>
              </w:rPr>
              <w:br/>
              <w:t>Zagreb</w:t>
            </w:r>
          </w:p>
        </w:tc>
        <w:tc>
          <w:tcPr>
            <w:tcW w:w="1505"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18683136487</w:t>
            </w:r>
          </w:p>
        </w:tc>
      </w:tr>
    </w:tbl>
    <w:p w:rsidR="00C22DB6" w:rsidP="0025261D" w:rsidRDefault="00C22DB6">
      <w:pPr>
        <w:overflowPunct/>
        <w:autoSpaceDE/>
        <w:autoSpaceDN/>
        <w:adjustRightInd/>
        <w:textAlignment w:val="auto"/>
        <w:rPr>
          <w:rFonts w:ascii="TimesNewRomanPS-BoldMT" w:hAnsi="TimesNewRomanPS-BoldMT"/>
          <w:b/>
          <w:bCs/>
          <w:color w:val="000000"/>
          <w:sz w:val="22"/>
          <w:szCs w:val="22"/>
        </w:rPr>
      </w:pPr>
    </w:p>
    <w:p w:rsidR="0025261D" w:rsidP="0025261D" w:rsidRDefault="0025261D">
      <w:pPr>
        <w:overflowPunct/>
        <w:autoSpaceDE/>
        <w:autoSpaceDN/>
        <w:adjustRightInd/>
        <w:textAlignment w:val="auto"/>
        <w:rPr>
          <w:rFonts w:ascii="TimesNewRomanPS-BoldMT" w:hAnsi="TimesNewRomanPS-BoldMT"/>
          <w:bCs/>
          <w:color w:val="000000"/>
          <w:sz w:val="24"/>
          <w:szCs w:val="24"/>
        </w:rPr>
      </w:pPr>
      <w:r w:rsidRPr="00C22DB6">
        <w:rPr>
          <w:rFonts w:ascii="TimesNewRomanPS-BoldMT" w:hAnsi="TimesNewRomanPS-BoldMT"/>
          <w:bCs/>
          <w:color w:val="000000"/>
          <w:sz w:val="24"/>
          <w:szCs w:val="24"/>
        </w:rPr>
        <w:t>II viši isplatni red</w:t>
      </w:r>
    </w:p>
    <w:p w:rsidRPr="0025261D" w:rsidR="00C22DB6" w:rsidP="0025261D" w:rsidRDefault="00C22DB6">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 xml:space="preserve">R.b.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 xml:space="preserve">Vjerovnik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OIB</w:t>
            </w:r>
          </w:p>
        </w:tc>
      </w:tr>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BoldMT" w:hAnsi="TimesNewRomanPS-BoldMT"/>
                <w:b/>
                <w:bCs/>
                <w:color w:val="000000"/>
                <w:sz w:val="22"/>
                <w:szCs w:val="22"/>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REPUBLIKA HRVATSKA</w:t>
            </w:r>
            <w:r w:rsidRPr="0025261D">
              <w:rPr>
                <w:rFonts w:ascii="TimesNewRomanPSMT" w:hAnsi="TimesNewRomanPSMT"/>
                <w:color w:val="000000"/>
                <w:sz w:val="22"/>
                <w:szCs w:val="22"/>
              </w:rPr>
              <w:br/>
              <w:t>Ministarstvo financija,</w:t>
            </w:r>
            <w:r w:rsidRPr="0025261D">
              <w:rPr>
                <w:rFonts w:ascii="TimesNewRomanPSMT" w:hAnsi="TimesNewRomanPSMT"/>
                <w:color w:val="000000"/>
                <w:sz w:val="22"/>
                <w:szCs w:val="22"/>
              </w:rPr>
              <w:br/>
              <w:t>Porezna uprava</w:t>
            </w:r>
            <w:r w:rsidRPr="0025261D">
              <w:rPr>
                <w:rFonts w:ascii="TimesNewRomanPSMT" w:hAnsi="TimesNewRomanPSMT"/>
                <w:color w:val="000000"/>
                <w:sz w:val="22"/>
                <w:szCs w:val="22"/>
              </w:rPr>
              <w:br/>
              <w:t>Zagreb</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2"/>
                <w:szCs w:val="22"/>
              </w:rPr>
              <w:t>18683136487</w:t>
            </w:r>
          </w:p>
        </w:tc>
      </w:tr>
    </w:tbl>
    <w:p w:rsidR="00C22DB6" w:rsidP="0025261D" w:rsidRDefault="00C22DB6">
      <w:pPr>
        <w:overflowPunct/>
        <w:autoSpaceDE/>
        <w:autoSpaceDN/>
        <w:adjustRightInd/>
        <w:textAlignment w:val="auto"/>
        <w:rPr>
          <w:rFonts w:ascii="TimesNewRomanPSMT" w:hAnsi="TimesNewRomanPSMT"/>
          <w:color w:val="000000"/>
          <w:sz w:val="24"/>
          <w:szCs w:val="24"/>
        </w:rPr>
      </w:pPr>
    </w:p>
    <w:p w:rsidR="0025261D" w:rsidP="0025261D" w:rsidRDefault="0025261D">
      <w:pPr>
        <w:overflowPunct/>
        <w:autoSpaceDE/>
        <w:autoSpaceDN/>
        <w:adjustRightInd/>
        <w:textAlignment w:val="auto"/>
        <w:rPr>
          <w:rFonts w:ascii="TimesNewRomanPSMT" w:hAnsi="TimesNewRomanPSMT"/>
          <w:color w:val="000000"/>
          <w:sz w:val="24"/>
          <w:szCs w:val="24"/>
        </w:rPr>
      </w:pPr>
      <w:r w:rsidRPr="0025261D">
        <w:rPr>
          <w:rFonts w:ascii="TimesNewRomanPSMT" w:hAnsi="TimesNewRomanPSMT"/>
          <w:color w:val="000000"/>
          <w:sz w:val="24"/>
          <w:szCs w:val="24"/>
        </w:rPr>
        <w:t>Prijavljene tražbine:</w:t>
      </w:r>
    </w:p>
    <w:p w:rsidRPr="0025261D" w:rsidR="00C22DB6" w:rsidP="0025261D" w:rsidRDefault="00C22DB6">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R.b.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Vrsta tražbine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Kn</w:t>
            </w:r>
          </w:p>
        </w:tc>
      </w:tr>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Razlučno pravo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w:t>
            </w:r>
          </w:p>
        </w:tc>
      </w:tr>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Prijavljene tražbine I višeg isplatnog reda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124.867,58</w:t>
            </w:r>
          </w:p>
        </w:tc>
      </w:tr>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3.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Priznate tražbine I višeg isplatnog reda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124.867,58</w:t>
            </w:r>
          </w:p>
        </w:tc>
      </w:tr>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Prijavljene tražbine II višeg isplatnog reda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12.480,12</w:t>
            </w:r>
          </w:p>
        </w:tc>
      </w:tr>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5.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Priznate tražbine II višeg isplatnog reda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12.480,12</w:t>
            </w:r>
          </w:p>
        </w:tc>
      </w:tr>
      <w:tr w:rsidRPr="0025261D" w:rsidR="0025261D" w:rsidTr="00C22DB6">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6.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 xml:space="preserve">Osporene tražbine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25261D" w:rsidR="0025261D" w:rsidP="0025261D" w:rsidRDefault="0025261D">
            <w:pPr>
              <w:overflowPunct/>
              <w:autoSpaceDE/>
              <w:autoSpaceDN/>
              <w:adjustRightInd/>
              <w:textAlignment w:val="auto"/>
              <w:rPr>
                <w:sz w:val="24"/>
                <w:szCs w:val="24"/>
              </w:rPr>
            </w:pPr>
            <w:r w:rsidRPr="0025261D">
              <w:rPr>
                <w:rFonts w:ascii="TimesNewRomanPSMT" w:hAnsi="TimesNewRomanPSMT"/>
                <w:color w:val="000000"/>
                <w:sz w:val="24"/>
                <w:szCs w:val="24"/>
              </w:rPr>
              <w:t>-</w:t>
            </w:r>
          </w:p>
        </w:tc>
      </w:tr>
    </w:tbl>
    <w:p w:rsidR="00C22DB6" w:rsidP="00F25AC1" w:rsidRDefault="00C22DB6">
      <w:pPr>
        <w:rPr>
          <w:rFonts w:ascii="TimesNewRomanPSMT" w:hAnsi="TimesNewRomanPSMT"/>
          <w:color w:val="000000"/>
          <w:sz w:val="24"/>
          <w:szCs w:val="24"/>
        </w:rPr>
      </w:pPr>
    </w:p>
    <w:p w:rsidRPr="00FB0DBA" w:rsidR="004079E2" w:rsidP="00C22DB6" w:rsidRDefault="0025261D">
      <w:pPr>
        <w:rPr>
          <w:sz w:val="24"/>
          <w:szCs w:val="24"/>
        </w:rPr>
      </w:pPr>
      <w:r w:rsidRPr="0025261D">
        <w:rPr>
          <w:rFonts w:ascii="TimesNewRomanPSMT" w:hAnsi="TimesNewRomanPSMT"/>
          <w:color w:val="000000"/>
          <w:sz w:val="24"/>
          <w:szCs w:val="24"/>
        </w:rPr>
        <w:t>III. RADNJE KOJE ĆE SE PODUZETI U NAREDNOM RAZDOBLJU</w:t>
      </w:r>
      <w:r w:rsidRPr="0025261D">
        <w:rPr>
          <w:rFonts w:ascii="TimesNewRomanPSMT" w:hAnsi="TimesNewRomanPSMT"/>
          <w:color w:val="000000"/>
          <w:sz w:val="24"/>
          <w:szCs w:val="24"/>
        </w:rPr>
        <w:br/>
      </w:r>
      <w:r w:rsidRPr="0025261D">
        <w:rPr>
          <w:rFonts w:ascii="TimesNewRomanPS-ItalicMT" w:hAnsi="TimesNewRomanPS-ItalicMT"/>
          <w:i/>
          <w:iCs/>
          <w:color w:val="000000"/>
          <w:sz w:val="22"/>
          <w:szCs w:val="22"/>
        </w:rPr>
        <w:br/>
      </w:r>
      <w:r w:rsidRPr="0025261D">
        <w:rPr>
          <w:rFonts w:ascii="TimesNewRomanPSMT" w:hAnsi="TimesNewRomanPSMT"/>
          <w:color w:val="000000"/>
          <w:sz w:val="24"/>
          <w:szCs w:val="24"/>
        </w:rPr>
        <w:t>Prijedlog vjerovnicima o daljnjem tijeku stečajnog postupka:</w:t>
      </w:r>
      <w:r w:rsidRPr="0025261D">
        <w:rPr>
          <w:sz w:val="24"/>
          <w:szCs w:val="24"/>
        </w:rPr>
        <w:br/>
      </w:r>
      <w:r w:rsidRPr="0025261D">
        <w:rPr>
          <w:rFonts w:ascii="TimesNewRomanPSMT" w:hAnsi="TimesNewRomanPSMT"/>
          <w:color w:val="000000"/>
          <w:sz w:val="24"/>
          <w:szCs w:val="24"/>
        </w:rPr>
        <w:t>- prihvaća se izvješće stečajnog upravitelja</w:t>
      </w:r>
      <w:r w:rsidRPr="0025261D">
        <w:rPr>
          <w:rFonts w:ascii="TimesNewRomanPSMT" w:hAnsi="TimesNewRomanPSMT"/>
          <w:color w:val="000000"/>
          <w:sz w:val="24"/>
          <w:szCs w:val="24"/>
        </w:rPr>
        <w:br/>
        <w:t>- utvrđuje se da nema mogućnosti za nastavak poslovanja stečajnog dužnika</w:t>
      </w:r>
      <w:r w:rsidRPr="0025261D">
        <w:rPr>
          <w:rFonts w:ascii="TimesNewRomanPSMT" w:hAnsi="TimesNewRomanPSMT"/>
          <w:color w:val="000000"/>
          <w:sz w:val="24"/>
          <w:szCs w:val="24"/>
        </w:rPr>
        <w:br/>
        <w:t>- obzirom da jedinu imovinu stečajnog dužnika čini novčani iznos od 22.460,44 kn, stečajni</w:t>
      </w:r>
      <w:r w:rsidRPr="0025261D">
        <w:rPr>
          <w:rFonts w:ascii="TimesNewRomanPSMT" w:hAnsi="TimesNewRomanPSMT"/>
          <w:color w:val="000000"/>
          <w:sz w:val="24"/>
          <w:szCs w:val="24"/>
        </w:rPr>
        <w:br/>
      </w:r>
      <w:r w:rsidRPr="0025261D">
        <w:rPr>
          <w:rFonts w:ascii="TimesNewRomanPSMT" w:hAnsi="TimesNewRomanPSMT"/>
          <w:color w:val="000000"/>
          <w:sz w:val="24"/>
          <w:szCs w:val="24"/>
        </w:rPr>
        <w:lastRenderedPageBreak/>
        <w:t>upravitelj predlaže da se nakon podnošenja diobenog popisa pristupi diobi</w:t>
      </w:r>
      <w:r w:rsidRPr="0025261D">
        <w:rPr>
          <w:rFonts w:ascii="TimesNewRomanPSMT" w:hAnsi="TimesNewRomanPSMT"/>
          <w:color w:val="000000"/>
          <w:sz w:val="24"/>
          <w:szCs w:val="24"/>
        </w:rPr>
        <w:br/>
      </w: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4079E2" w:rsidP="004079E2" w:rsidRDefault="004079E2">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Pr="00FB0DBA" w:rsidR="004079E2" w:rsidP="00F25AC1" w:rsidRDefault="00C22DB6">
      <w:pPr>
        <w:pStyle w:val="Odlomakpopisa"/>
        <w:ind w:left="1080"/>
        <w:rPr>
          <w:rFonts w:ascii="Times New Roman" w:hAnsi="Times New Roman"/>
          <w:color w:val="000000"/>
          <w:sz w:val="24"/>
          <w:szCs w:val="24"/>
        </w:rPr>
      </w:pPr>
      <w:r w:rsidRPr="0025261D">
        <w:rPr>
          <w:rFonts w:ascii="TimesNewRomanPSMT" w:hAnsi="TimesNewRomanPSMT"/>
          <w:color w:val="000000"/>
          <w:sz w:val="24"/>
          <w:szCs w:val="24"/>
        </w:rPr>
        <w:t>- prihvaća se izvješće stečajnog upravitelja</w:t>
      </w:r>
      <w:r w:rsidRPr="0025261D">
        <w:rPr>
          <w:rFonts w:ascii="TimesNewRomanPSMT" w:hAnsi="TimesNewRomanPSMT"/>
          <w:color w:val="000000"/>
          <w:sz w:val="24"/>
          <w:szCs w:val="24"/>
        </w:rPr>
        <w:br/>
        <w:t>- utvrđuje se da nema mogućnosti za nastavak poslovanja stečajnog dužnika</w:t>
      </w:r>
      <w:r w:rsidRPr="0025261D">
        <w:rPr>
          <w:rFonts w:ascii="TimesNewRomanPSMT" w:hAnsi="TimesNewRomanPSMT"/>
          <w:color w:val="000000"/>
          <w:sz w:val="24"/>
          <w:szCs w:val="24"/>
        </w:rPr>
        <w:br/>
        <w:t xml:space="preserve">- obzirom da jedinu imovinu stečajnog dužnika čini novčani iznos od 22.460,44 kn, </w:t>
      </w:r>
      <w:r w:rsidR="00300EF8">
        <w:rPr>
          <w:rFonts w:ascii="TimesNewRomanPSMT" w:hAnsi="TimesNewRomanPSMT"/>
          <w:color w:val="000000"/>
          <w:sz w:val="24"/>
          <w:szCs w:val="24"/>
        </w:rPr>
        <w:t>pristupit će</w:t>
      </w:r>
      <w:r w:rsidRPr="0025261D">
        <w:rPr>
          <w:rFonts w:ascii="TimesNewRomanPSMT" w:hAnsi="TimesNewRomanPSMT"/>
          <w:color w:val="000000"/>
          <w:sz w:val="24"/>
          <w:szCs w:val="24"/>
        </w:rPr>
        <w:t xml:space="preserve"> se nakon podnošenja diobenog popisa diobi</w:t>
      </w:r>
      <w:r w:rsidRPr="00FB0DBA" w:rsidR="004079E2">
        <w:rPr>
          <w:rFonts w:ascii="Times New Roman" w:hAnsi="Times New Roman"/>
          <w:color w:val="000000"/>
          <w:sz w:val="24"/>
          <w:szCs w:val="24"/>
        </w:rPr>
        <w:br/>
      </w:r>
    </w:p>
    <w:p w:rsidRPr="00FB0DBA" w:rsidR="004079E2" w:rsidP="004079E2"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 xml:space="preserve">Dovršeno u </w:t>
      </w:r>
      <w:r w:rsidR="00300EF8">
        <w:rPr>
          <w:rFonts w:ascii="Times New Roman" w:hAnsi="Times New Roman"/>
          <w:bCs/>
          <w:sz w:val="24"/>
          <w:szCs w:val="24"/>
        </w:rPr>
        <w:t xml:space="preserve">11,25 </w:t>
      </w:r>
      <w:r w:rsidRPr="00FB0DBA">
        <w:rPr>
          <w:rFonts w:ascii="Times New Roman" w:hAnsi="Times New Roman"/>
          <w:bCs/>
          <w:sz w:val="24"/>
          <w:szCs w:val="24"/>
        </w:rPr>
        <w:t>sati</w:t>
      </w:r>
    </w:p>
    <w:p w:rsidRPr="00FB0DBA" w:rsidR="004079E2" w:rsidP="004079E2" w:rsidRDefault="004079E2">
      <w:pPr>
        <w:ind w:left="360"/>
        <w:jc w:val="center"/>
        <w:rPr>
          <w:bCs/>
          <w:color w:val="000000"/>
          <w:sz w:val="24"/>
          <w:szCs w:val="24"/>
        </w:rPr>
      </w:pPr>
    </w:p>
    <w:p w:rsidRPr="00FB0DBA" w:rsidR="004079E2" w:rsidP="004079E2" w:rsidRDefault="004079E2">
      <w:pPr>
        <w:jc w:val="center"/>
        <w:rPr>
          <w:bCs/>
          <w:sz w:val="24"/>
          <w:szCs w:val="24"/>
        </w:rPr>
      </w:pPr>
      <w:r w:rsidRPr="00FB0DBA">
        <w:rPr>
          <w:bCs/>
          <w:sz w:val="24"/>
          <w:szCs w:val="24"/>
        </w:rPr>
        <w:t>Sudac:</w:t>
      </w:r>
    </w:p>
    <w:p w:rsidRPr="00FB0DBA" w:rsidR="004079E2" w:rsidP="004079E2" w:rsidRDefault="004079E2">
      <w:pPr>
        <w:jc w:val="both"/>
        <w:rPr>
          <w:bCs/>
          <w:sz w:val="24"/>
          <w:szCs w:val="24"/>
        </w:rPr>
      </w:pPr>
      <w:r w:rsidRPr="00FB0DBA">
        <w:rPr>
          <w:bCs/>
          <w:sz w:val="24"/>
          <w:szCs w:val="24"/>
        </w:rPr>
        <w:t xml:space="preserve">                                                                Vesna Sremac Šoštar</w:t>
      </w: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EA6800">
      <w:pPr>
        <w:jc w:val="both"/>
        <w:rPr>
          <w:bCs/>
          <w:sz w:val="24"/>
          <w:szCs w:val="24"/>
        </w:rPr>
      </w:pPr>
      <w:r>
        <w:rPr>
          <w:bCs/>
          <w:sz w:val="24"/>
          <w:szCs w:val="24"/>
        </w:rPr>
        <w:t>Stečajni vjerovnik</w:t>
      </w:r>
      <w:r w:rsidRPr="00FB0DBA" w:rsidR="004079E2">
        <w:rPr>
          <w:bCs/>
          <w:sz w:val="24"/>
          <w:szCs w:val="24"/>
        </w:rPr>
        <w:t xml:space="preserve">: </w:t>
      </w:r>
    </w:p>
    <w:p w:rsidRPr="00FB0DBA" w:rsidR="004079E2" w:rsidP="004079E2" w:rsidRDefault="004079E2">
      <w:pPr>
        <w:jc w:val="both"/>
        <w:rPr>
          <w:bCs/>
          <w:sz w:val="24"/>
          <w:szCs w:val="24"/>
        </w:rPr>
      </w:pPr>
    </w:p>
    <w:p w:rsidRPr="005D2E0A" w:rsidR="003A55E1" w:rsidP="004C3BEE" w:rsidRDefault="004511C7">
      <w:pPr>
        <w:pStyle w:val="Odlomakpopisa"/>
        <w:ind w:left="1080"/>
        <w:rPr>
          <w:rFonts w:ascii="Times New Roman" w:hAnsi="Times New Roman"/>
          <w:color w:val="000000"/>
          <w:sz w:val="24"/>
          <w:szCs w:val="24"/>
        </w:rPr>
      </w:pPr>
      <w:r w:rsidRPr="005D2E0A">
        <w:rPr>
          <w:rFonts w:ascii="Times New Roman" w:hAnsi="Times New Roman"/>
          <w:color w:val="000000"/>
          <w:sz w:val="24"/>
          <w:szCs w:val="24"/>
        </w:rPr>
        <w:br/>
      </w:r>
    </w:p>
    <w:p w:rsidRPr="005D2E0A" w:rsidR="00710D0F" w:rsidP="009813DA" w:rsidRDefault="00710D0F">
      <w:pPr>
        <w:ind w:left="360"/>
        <w:jc w:val="center"/>
        <w:rPr>
          <w:bCs/>
          <w:color w:val="000000"/>
          <w:sz w:val="24"/>
          <w:szCs w:val="24"/>
        </w:rPr>
      </w:pP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C4B9E" w:rsidRDefault="00AC4B9E">
      <w:r>
        <w:separator/>
      </w:r>
    </w:p>
  </w:endnote>
  <w:endnote w:type="continuationSeparator" w:id="0">
    <w:p w:rsidR="00AC4B9E" w:rsidRDefault="00AC4B9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C4B9E" w:rsidRDefault="00AC4B9E">
      <w:r>
        <w:separator/>
      </w:r>
    </w:p>
  </w:footnote>
  <w:footnote w:type="continuationSeparator" w:id="0">
    <w:p w:rsidR="00AC4B9E" w:rsidRDefault="00AC4B9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4B9E" w:rsidRDefault="00AC4B9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675EE">
      <w:rPr>
        <w:rStyle w:val="Brojstranice"/>
        <w:noProof/>
      </w:rPr>
      <w:t>7</w:t>
    </w:r>
    <w:r>
      <w:rPr>
        <w:rStyle w:val="Brojstranice"/>
      </w:rPr>
      <w:fldChar w:fldCharType="end"/>
    </w:r>
  </w:p>
  <w:p w:rsidRPr="00AA1621" w:rsidR="00AC4B9E" w:rsidP="003D5E96" w:rsidRDefault="00AC4B9E">
    <w:pPr>
      <w:pStyle w:val="Zaglavlje"/>
      <w:jc w:val="center"/>
      <w:rPr>
        <w:sz w:val="22"/>
        <w:szCs w:val="22"/>
      </w:rPr>
    </w:pPr>
    <w:r>
      <w:rPr>
        <w:bCs/>
        <w:sz w:val="22"/>
        <w:szCs w:val="22"/>
      </w:rPr>
      <w:t xml:space="preserve">                                                                                                                 </w:t>
    </w:r>
    <w:r w:rsidR="00C874A9">
      <w:rPr>
        <w:bCs/>
        <w:sz w:val="22"/>
        <w:szCs w:val="22"/>
      </w:rPr>
      <w:t xml:space="preserve">                     </w:t>
    </w:r>
    <w:r w:rsidR="007226DC">
      <w:rPr>
        <w:bCs/>
        <w:sz w:val="22"/>
        <w:szCs w:val="22"/>
      </w:rPr>
      <w:t>48. St-993</w:t>
    </w:r>
    <w:r w:rsidR="00C874A9">
      <w:rPr>
        <w:bCs/>
        <w:sz w:val="22"/>
        <w:szCs w:val="22"/>
      </w:rPr>
      <w:t>/20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RDefault="00AC4B9E">
    <w:pPr>
      <w:pStyle w:val="Zaglavlje"/>
    </w:pPr>
  </w:p>
  <w:p w:rsidR="00AC4B9E" w:rsidRDefault="00AC4B9E">
    <w:pPr>
      <w:pStyle w:val="Zaglavlje"/>
    </w:pPr>
  </w:p>
  <w:p w:rsidR="00AC4B9E" w:rsidRDefault="00AC4B9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8">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1">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2">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5">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19"/>
  </w:num>
  <w:num w:numId="3">
    <w:abstractNumId w:val="13"/>
  </w:num>
  <w:num w:numId="4">
    <w:abstractNumId w:val="35"/>
  </w:num>
  <w:num w:numId="5">
    <w:abstractNumId w:val="21"/>
  </w:num>
  <w:num w:numId="6">
    <w:abstractNumId w:val="3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4"/>
  </w:num>
  <w:num w:numId="11">
    <w:abstractNumId w:val="25"/>
  </w:num>
  <w:num w:numId="12">
    <w:abstractNumId w:val="15"/>
  </w:num>
  <w:num w:numId="13">
    <w:abstractNumId w:val="27"/>
  </w:num>
  <w:num w:numId="14">
    <w:abstractNumId w:val="23"/>
  </w:num>
  <w:num w:numId="15">
    <w:abstractNumId w:val="11"/>
  </w:num>
  <w:num w:numId="16">
    <w:abstractNumId w:val="26"/>
  </w:num>
  <w:num w:numId="17">
    <w:abstractNumId w:val="29"/>
  </w:num>
  <w:num w:numId="18">
    <w:abstractNumId w:val="33"/>
  </w:num>
  <w:num w:numId="19">
    <w:abstractNumId w:val="30"/>
  </w:num>
  <w:num w:numId="20">
    <w:abstractNumId w:val="16"/>
  </w:num>
  <w:num w:numId="21">
    <w:abstractNumId w:val="18"/>
  </w:num>
  <w:num w:numId="22">
    <w:abstractNumId w:val="32"/>
  </w:num>
  <w:num w:numId="23">
    <w:abstractNumId w:val="17"/>
  </w:num>
  <w:num w:numId="24">
    <w:abstractNumId w:val="24"/>
  </w:num>
  <w:num w:numId="25">
    <w:abstractNumId w:val="7"/>
  </w:num>
  <w:num w:numId="26">
    <w:abstractNumId w:val="10"/>
  </w:num>
  <w:num w:numId="27">
    <w:abstractNumId w:val="9"/>
  </w:num>
  <w:num w:numId="28">
    <w:abstractNumId w:val="22"/>
  </w:num>
  <w:num w:numId="29">
    <w:abstractNumId w:val="8"/>
  </w:num>
  <w:num w:numId="30">
    <w:abstractNumId w:val="14"/>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7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68B3"/>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59FF"/>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4677"/>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261D"/>
    <w:rsid w:val="002530EA"/>
    <w:rsid w:val="00253704"/>
    <w:rsid w:val="00253B27"/>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6885"/>
    <w:rsid w:val="002D7B8A"/>
    <w:rsid w:val="002E01C2"/>
    <w:rsid w:val="002E0852"/>
    <w:rsid w:val="002E1864"/>
    <w:rsid w:val="002E59B3"/>
    <w:rsid w:val="002F0169"/>
    <w:rsid w:val="002F0D2E"/>
    <w:rsid w:val="002F1C90"/>
    <w:rsid w:val="002F3A62"/>
    <w:rsid w:val="002F41A1"/>
    <w:rsid w:val="003007B4"/>
    <w:rsid w:val="00300EF8"/>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A17"/>
    <w:rsid w:val="003408B0"/>
    <w:rsid w:val="003418FE"/>
    <w:rsid w:val="00342482"/>
    <w:rsid w:val="003505A9"/>
    <w:rsid w:val="00351DF8"/>
    <w:rsid w:val="0035226B"/>
    <w:rsid w:val="00354965"/>
    <w:rsid w:val="00355B3E"/>
    <w:rsid w:val="00355D53"/>
    <w:rsid w:val="00363841"/>
    <w:rsid w:val="00366B3A"/>
    <w:rsid w:val="00370475"/>
    <w:rsid w:val="00376B42"/>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065"/>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3D0"/>
    <w:rsid w:val="0049555F"/>
    <w:rsid w:val="00497572"/>
    <w:rsid w:val="004A38B4"/>
    <w:rsid w:val="004B0917"/>
    <w:rsid w:val="004B35A8"/>
    <w:rsid w:val="004B457C"/>
    <w:rsid w:val="004B4EC3"/>
    <w:rsid w:val="004C3BEE"/>
    <w:rsid w:val="004D19CC"/>
    <w:rsid w:val="004D1EBA"/>
    <w:rsid w:val="004D3A8D"/>
    <w:rsid w:val="004E0DCB"/>
    <w:rsid w:val="004E2E52"/>
    <w:rsid w:val="004E3BB6"/>
    <w:rsid w:val="004E6CEF"/>
    <w:rsid w:val="004F0F1B"/>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4657"/>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67515"/>
    <w:rsid w:val="005675EE"/>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3E42"/>
    <w:rsid w:val="005E5D9C"/>
    <w:rsid w:val="005F153E"/>
    <w:rsid w:val="005F25B5"/>
    <w:rsid w:val="005F39CB"/>
    <w:rsid w:val="005F5B17"/>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3A2F"/>
    <w:rsid w:val="00714F9E"/>
    <w:rsid w:val="00715157"/>
    <w:rsid w:val="007152C1"/>
    <w:rsid w:val="0071633C"/>
    <w:rsid w:val="0071767D"/>
    <w:rsid w:val="0072113D"/>
    <w:rsid w:val="007226DC"/>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459"/>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105"/>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515"/>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4FA0"/>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6B2A"/>
    <w:rsid w:val="00BE220B"/>
    <w:rsid w:val="00BE4401"/>
    <w:rsid w:val="00BE459B"/>
    <w:rsid w:val="00BE7ED8"/>
    <w:rsid w:val="00BF05AF"/>
    <w:rsid w:val="00BF1405"/>
    <w:rsid w:val="00BF2A3C"/>
    <w:rsid w:val="00BF311A"/>
    <w:rsid w:val="00BF357E"/>
    <w:rsid w:val="00BF3B26"/>
    <w:rsid w:val="00BF5D87"/>
    <w:rsid w:val="00BF5E8F"/>
    <w:rsid w:val="00BF659D"/>
    <w:rsid w:val="00C0006B"/>
    <w:rsid w:val="00C00486"/>
    <w:rsid w:val="00C00CB9"/>
    <w:rsid w:val="00C01153"/>
    <w:rsid w:val="00C020D6"/>
    <w:rsid w:val="00C02B81"/>
    <w:rsid w:val="00C0423E"/>
    <w:rsid w:val="00C050B8"/>
    <w:rsid w:val="00C06573"/>
    <w:rsid w:val="00C10BD0"/>
    <w:rsid w:val="00C122D3"/>
    <w:rsid w:val="00C13A26"/>
    <w:rsid w:val="00C13B49"/>
    <w:rsid w:val="00C16FA1"/>
    <w:rsid w:val="00C17518"/>
    <w:rsid w:val="00C2013E"/>
    <w:rsid w:val="00C2154E"/>
    <w:rsid w:val="00C22DB6"/>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3391"/>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800"/>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35C3"/>
    <w:rsid w:val="00EE648D"/>
    <w:rsid w:val="00EE6EE6"/>
    <w:rsid w:val="00EE7851"/>
    <w:rsid w:val="00EE7BBD"/>
    <w:rsid w:val="00EF1725"/>
    <w:rsid w:val="00EF1DF1"/>
    <w:rsid w:val="00EF29F3"/>
    <w:rsid w:val="00EF2EA3"/>
    <w:rsid w:val="00EF45C3"/>
    <w:rsid w:val="00EF4D95"/>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73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39875392">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323445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07120125">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12. siječnja 2021.</izvorni_sadrzaj>
    <derivirana_varijabla naziv="DomainObject.StvarniPocetakDatum_1">12. siječnja 2021.</derivirana_varijabla>
  </DomainObject.StvarniPocetakDatum>
  <DomainObject.StvarniZavrsetakDatum>
    <izvorni_sadrzaj>12. siječnja 2021.</izvorni_sadrzaj>
    <derivirana_varijabla naziv="DomainObject.StvarniZavrsetakDatum_1">12. siječnja 2021.</derivirana_varijabla>
  </DomainObject.StvarniZavrsetakDatum>
  <DomainObject.PlaniraniZavrsetakDatum>
    <izvorni_sadrzaj>12. siječnja 2021.</izvorni_sadrzaj>
    <derivirana_varijabla naziv="DomainObject.PlaniraniZavrsetakDatum_1">12. siječnja 2021.</derivirana_varijabla>
  </DomainObject.PlaniraniZavrsetakDatum>
  <DomainObject.PlaniraniPocetakDatum>
    <izvorni_sadrzaj>12. siječnja 2021.</izvorni_sadrzaj>
    <derivirana_varijabla naziv="DomainObject.PlaniraniPocetakDatum_1">12. siječnja 2021.</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2021.</izvorni_sadrzaj>
    <derivirana_varijabla naziv="DomainObject.Zapisnik.DatumKreiranja_1">12. siječnja 2021.</derivirana_varijabla>
  </DomainObject.Zapisnik.DatumKreiranja>
  <DomainObject.Zapisnik.ImovinskaKorist>
    <izvorni_sadrzaj/>
    <derivirana_varijabla naziv="DomainObject.Zapisnik.ImovinskaKorist_1"/>
  </DomainObject.Zapisnik.ImovinskaKorist>
  <DomainObject.Zapisnik.Oznaka>
    <izvorni_sadrzaj>St-993/2020-34</izvorni_sadrzaj>
    <derivirana_varijabla naziv="DomainObject.Zapisnik.Oznaka_1">St-993/2020-34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2020.</izvorni_sadrzaj>
    <derivirana_varijabla naziv="DomainObject.Predmet.DatumOsnivanja_1">17. lipnja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St-993/2020</izvorni_sadrzaj>
    <derivirana_varijabla naziv="DomainObject.Predmet.OznakaBroj_1">St-993/2020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CLUB BOCKA j.d.o.o. u stečaju</izvorni_sadrzaj>
    <derivirana_varijabla naziv="DomainObject.Predmet.ProtustrankaFormated_1">  Stečajna masa iza CLUB BOCKA j.d.o.o. u stečaju</derivirana_varijabla>
  </DomainObject.Predmet.ProtustrankaFormated>
  <DomainObject.Predmet.ProtustrankaFormatedOIB>
    <izvorni_sadrzaj>  Stečajna masa iza CLUB BOCKA j.d.o.o. u stečaju, OIB 87559880974</izvorni_sadrzaj>
    <derivirana_varijabla naziv="DomainObject.Predmet.ProtustrankaFormatedOIB_1">  Stečajna masa iza CLUB BOCKA j.d.o.o. u stečaju, OIB 87559880974</derivirana_varijabla>
  </DomainObject.Predmet.ProtustrankaFormatedOIB>
  <DomainObject.Predmet.ProtustrankaFormatedWithAdress>
    <izvorni_sadrzaj> Stečajna masa iza CLUB BOCKA j.d.o.o. u stečaju, Petrinjska ulica 59/A, 10000 Zagreb</izvorni_sadrzaj>
    <derivirana_varijabla naziv="DomainObject.Predmet.ProtustrankaFormatedWithAdress_1"> Stečajna masa iza CLUB BOCKA j.d.o.o. u stečaju, Petrinjska ulica 59/A, 10000 Zagreb</derivirana_varijabla>
  </DomainObject.Predmet.ProtustrankaFormatedWithAdress>
  <DomainObject.Predmet.ProtustrankaFormatedWithAdressOIB>
    <izvorni_sadrzaj> Stečajna masa iza CLUB BOCKA j.d.o.o. u stečaju, OIB 87559880974, Petrinjska ulica 59/A, 10000 Zagreb</izvorni_sadrzaj>
    <derivirana_varijabla naziv="DomainObject.Predmet.ProtustrankaFormatedWithAdressOIB_1"> Stečajna masa iza CLUB BOCKA j.d.o.o. u stečaju, OIB 87559880974, Petrinjska ulica 59/A, 10000 Zagreb</derivirana_varijabla>
  </DomainObject.Predmet.ProtustrankaFormatedWithAdressOIB>
  <DomainObject.Predmet.ProtustrankaWithAdress>
    <izvorni_sadrzaj>Stečajna masa iza CLUB BOCKA j.d.o.o. u stečaju Petrinjska ulica 59/A, 10000 Zagreb</izvorni_sadrzaj>
    <derivirana_varijabla naziv="DomainObject.Predmet.ProtustrankaWithAdress_1">Stečajna masa iza CLUB BOCKA j.d.o.o. u stečaju Petrinjska ulica 59/A, 10000 Zagreb</derivirana_varijabla>
  </DomainObject.Predmet.ProtustrankaWithAdress>
  <DomainObject.Predmet.ProtustrankaWithAdressOIB>
    <izvorni_sadrzaj>Stečajna masa iza CLUB BOCKA j.d.o.o. u stečaju, OIB 87559880974, Petrinjska ulica 59/A, 10000 Zagreb</izvorni_sadrzaj>
    <derivirana_varijabla naziv="DomainObject.Predmet.ProtustrankaWithAdressOIB_1">Stečajna masa iza CLUB BOCKA j.d.o.o. u stečaju, OIB 87559880974, Petrinjska ulica 59/A, 10000 Zagreb</derivirana_varijabla>
  </DomainObject.Predmet.ProtustrankaWithAdressOIB>
  <DomainObject.Predmet.ProtustrankaNazivFormated>
    <izvorni_sadrzaj>Stečajna masa iza CLUB BOCKA j.d.o.o. u stečaju</izvorni_sadrzaj>
    <derivirana_varijabla naziv="DomainObject.Predmet.ProtustrankaNazivFormated_1">Stečajna masa iza CLUB BOCKA j.d.o.o. u stečaju</derivirana_varijabla>
  </DomainObject.Predmet.ProtustrankaNazivFormated>
  <DomainObject.Predmet.ProtustrankaNazivFormatedOIB>
    <izvorni_sadrzaj>Stečajna masa iza CLUB BOCKA j.d.o.o. u stečaju, OIB 87559880974</izvorni_sadrzaj>
    <derivirana_varijabla naziv="DomainObject.Predmet.ProtustrankaNazivFormatedOIB_1">Stečajna masa iza CLUB BOCKA j.d.o.o. u stečaju, OIB 87559880974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Marić</izvorni_sadrzaj>
    <derivirana_varijabla naziv="DomainObject.Predmet.StrankaFormated_1">  Marko Marić</derivirana_varijabla>
  </DomainObject.Predmet.StrankaFormated>
  <DomainObject.Predmet.StrankaFormatedOIB>
    <izvorni_sadrzaj>  Marko Marić, OIB 40578632064</izvorni_sadrzaj>
    <derivirana_varijabla naziv="DomainObject.Predmet.StrankaFormatedOIB_1">  Marko Marić, OIB 40578632064</derivirana_varijabla>
  </DomainObject.Predmet.StrankaFormatedOIB>
  <DomainObject.Predmet.StrankaFormatedWithAdress>
    <izvorni_sadrzaj> Marko Marić, Petrinjska 59a, 10000 Zagreb</izvorni_sadrzaj>
    <derivirana_varijabla naziv="DomainObject.Predmet.StrankaFormatedWithAdress_1"> Marko Marić, Petrinjska 59a, 10000 Zagreb</derivirana_varijabla>
  </DomainObject.Predmet.StrankaFormatedWithAdress>
  <DomainObject.Predmet.StrankaFormatedWithAdressOIB>
    <izvorni_sadrzaj> Marko Marić, OIB 40578632064, Petrinjska 59a, 10000 Zagreb</izvorni_sadrzaj>
    <derivirana_varijabla naziv="DomainObject.Predmet.StrankaFormatedWithAdressOIB_1"> Marko Marić, OIB 40578632064, Petrinjska 59a, 10000 Zagreb</derivirana_varijabla>
  </DomainObject.Predmet.StrankaFormatedWithAdressOIB>
  <DomainObject.Predmet.StrankaWithAdress>
    <izvorni_sadrzaj>Marko Marić Petrinjska 59a,10000 Zagreb</izvorni_sadrzaj>
    <derivirana_varijabla naziv="DomainObject.Predmet.StrankaWithAdress_1">Marko Marić Petrinjska 59a,10000 Zagreb</derivirana_varijabla>
  </DomainObject.Predmet.StrankaWithAdress>
  <DomainObject.Predmet.StrankaWithAdressOIB>
    <izvorni_sadrzaj>Marko Marić, OIB 40578632064, Petrinjska 59a,10000 Zagreb</izvorni_sadrzaj>
    <derivirana_varijabla naziv="DomainObject.Predmet.StrankaWithAdressOIB_1">Marko Marić, OIB 40578632064, Petrinjska 59a,10000 Zagreb</derivirana_varijabla>
  </DomainObject.Predmet.StrankaWithAdressOIB>
  <DomainObject.Predmet.StrankaNazivFormated>
    <izvorni_sadrzaj>Marko Marić</izvorni_sadrzaj>
    <derivirana_varijabla naziv="DomainObject.Predmet.StrankaNazivFormated_1">Marko Marić</derivirana_varijabla>
  </DomainObject.Predmet.StrankaNazivFormated>
  <DomainObject.Predmet.StrankaNazivFormatedOIB>
    <izvorni_sadrzaj>Marko Marić, OIB 40578632064</izvorni_sadrzaj>
    <derivirana_varijabla naziv="DomainObject.Predmet.StrankaNazivFormatedOIB_1">Marko Marić, OIB 40578632064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Marko Marić</item>
    </izvorni_sadrzaj>
    <derivirana_varijabla naziv="DomainObject.Predmet.StrankaListFormated_1">
      <item>Marko Marić</item>
    </derivirana_varijabla>
  </DomainObject.Predmet.StrankaListFormated>
  <DomainObject.Predmet.StrankaListFormatedOIB>
    <izvorni_sadrzaj>
      <item>Marko Marić, OIB 40578632064</item>
    </izvorni_sadrzaj>
    <derivirana_varijabla naziv="DomainObject.Predmet.StrankaListFormatedOIB_1">
      <item>Marko Marić, OIB 40578632064</item>
    </derivirana_varijabla>
  </DomainObject.Predmet.StrankaListFormatedOIB>
  <DomainObject.Predmet.StrankaListFormatedWithAdress>
    <izvorni_sadrzaj>
      <item>Marko Marić, Petrinjska 59a, 10000 Zagreb</item>
    </izvorni_sadrzaj>
    <derivirana_varijabla naziv="DomainObject.Predmet.StrankaListFormatedWithAdress_1">
      <item>Marko Marić, Petrinjska 59a, 10000 Zagreb</item>
    </derivirana_varijabla>
  </DomainObject.Predmet.StrankaListFormatedWithAdress>
  <DomainObject.Predmet.StrankaListFormatedWithAdressOIB>
    <izvorni_sadrzaj>
      <item>Marko Marić, OIB 40578632064, Petrinjska 59a, 10000 Zagreb</item>
    </izvorni_sadrzaj>
    <derivirana_varijabla naziv="DomainObject.Predmet.StrankaListFormatedWithAdressOIB_1">
      <item>Marko Marić, OIB 40578632064, Petrinjska 59a, 10000 Zagreb</item>
    </derivirana_varijabla>
  </DomainObject.Predmet.StrankaListFormatedWithAdressOIB>
  <DomainObject.Predmet.StrankaListNazivFormated>
    <izvorni_sadrzaj>
      <item>Marko Marić</item>
    </izvorni_sadrzaj>
    <derivirana_varijabla naziv="DomainObject.Predmet.StrankaListNazivFormated_1">
      <item>Marko Marić</item>
    </derivirana_varijabla>
  </DomainObject.Predmet.StrankaListNazivFormated>
  <DomainObject.Predmet.StrankaListNazivFormatedOIB>
    <izvorni_sadrzaj>
      <item>Marko Marić, OIB 40578632064</item>
    </izvorni_sadrzaj>
    <derivirana_varijabla naziv="DomainObject.Predmet.StrankaListNazivFormatedOIB_1">
      <item>Marko Marić, OIB 40578632064</item>
    </derivirana_varijabla>
  </DomainObject.Predmet.StrankaListNazivFormatedOIB>
  <DomainObject.Predmet.ProtuStrankaListFormated>
    <izvorni_sadrzaj>
      <item>Stečajna masa iza CLUB BOCKA j.d.o.o. u stečaju</item>
    </izvorni_sadrzaj>
    <derivirana_varijabla naziv="DomainObject.Predmet.ProtuStrankaListFormated_1">
      <item>Stečajna masa iza CLUB BOCKA j.d.o.o. u stečaju</item>
    </derivirana_varijabla>
  </DomainObject.Predmet.ProtuStrankaListFormated>
  <DomainObject.Predmet.ProtuStrankaListFormatedOIB>
    <izvorni_sadrzaj>
      <item>Stečajna masa iza CLUB BOCKA j.d.o.o. u stečaju, OIB 87559880974</item>
    </izvorni_sadrzaj>
    <derivirana_varijabla naziv="DomainObject.Predmet.ProtuStrankaListFormatedOIB_1">
      <item>Stečajna masa iza CLUB BOCKA j.d.o.o. u stečaju, OIB 87559880974</item>
    </derivirana_varijabla>
  </DomainObject.Predmet.ProtuStrankaListFormatedOIB>
  <DomainObject.Predmet.ProtuStrankaListFormatedWithAdress>
    <izvorni_sadrzaj>
      <item>Stečajna masa iza CLUB BOCKA j.d.o.o. u stečaju, Petrinjska ulica 59/A, 10000 Zagreb</item>
    </izvorni_sadrzaj>
    <derivirana_varijabla naziv="DomainObject.Predmet.ProtuStrankaListFormatedWithAdress_1">
      <item>Stečajna masa iza CLUB BOCKA j.d.o.o. u stečaju, Petrinjska ulica 59/A, 10000 Zagreb</item>
    </derivirana_varijabla>
  </DomainObject.Predmet.ProtuStrankaListFormatedWithAdress>
  <DomainObject.Predmet.ProtuStrankaListFormatedWithAdressOIB>
    <izvorni_sadrzaj>
      <item>Stečajna masa iza CLUB BOCKA j.d.o.o. u stečaju, OIB 87559880974, Petrinjska ulica 59/A, 10000 Zagreb</item>
    </izvorni_sadrzaj>
    <derivirana_varijabla naziv="DomainObject.Predmet.ProtuStrankaListFormatedWithAdressOIB_1">
      <item>Stečajna masa iza CLUB BOCKA j.d.o.o. u stečaju, OIB 87559880974, Petrinjska ulica 59/A, 10000 Zagreb</item>
    </derivirana_varijabla>
  </DomainObject.Predmet.ProtuStrankaListFormatedWithAdressOIB>
  <DomainObject.Predmet.ProtuStrankaListNazivFormated>
    <izvorni_sadrzaj>
      <item>Stečajna masa iza CLUB BOCKA j.d.o.o. u stečaju</item>
    </izvorni_sadrzaj>
    <derivirana_varijabla naziv="DomainObject.Predmet.ProtuStrankaListNazivFormated_1">
      <item>Stečajna masa iza CLUB BOCKA j.d.o.o. u stečaju</item>
    </derivirana_varijabla>
  </DomainObject.Predmet.ProtuStrankaListNazivFormated>
  <DomainObject.Predmet.ProtuStrankaListNazivFormatedOIB>
    <izvorni_sadrzaj>
      <item>Stečajna masa iza CLUB BOCKA j.d.o.o. u stečaju, OIB 87559880974</item>
    </izvorni_sadrzaj>
    <derivirana_varijabla naziv="DomainObject.Predmet.ProtuStrankaListNazivFormatedOIB_1">
      <item>Stečajna masa iza CLUB BOCKA j.d.o.o. u stečaju, OIB 87559880974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2021.</izvorni_sadrzaj>
    <derivirana_varijabla naziv="DomainObject.Datum_1">12. siječnja 2021.</derivirana_varijabla>
  </DomainObject.Datum>
  <DomainObject.PoslovniBrojDokumenta>
    <izvorni_sadrzaj>St-993/2020-34</izvorni_sadrzaj>
    <derivirana_varijabla naziv="DomainObject.PoslovniBrojDokumenta_1">St-993/2020-34</derivirana_varijabla>
  </DomainObject.PoslovniBrojDokumenta>
  <DomainObject.Predmet.StrankaIDrugi>
    <izvorni_sadrzaj>Marko Marić</izvorni_sadrzaj>
    <derivirana_varijabla naziv="DomainObject.Predmet.StrankaIDrugi_1">Marko Marić</derivirana_varijabla>
  </DomainObject.Predmet.StrankaIDrugi>
  <DomainObject.Predmet.ProtustrankaIDrugi>
    <izvorni_sadrzaj>Stečajna masa iza CLUB BOCKA j.d.o.o. u stečaju</izvorni_sadrzaj>
    <derivirana_varijabla naziv="DomainObject.Predmet.ProtustrankaIDrugi_1">Stečajna masa iza CLUB BOCKA j.d.o.o. u stečaju</derivirana_varijabla>
  </DomainObject.Predmet.ProtustrankaIDrugi>
  <DomainObject.Predmet.StrankaIDrugiAdressOIB>
    <izvorni_sadrzaj>Marko Marić, OIB 40578632064, Petrinjska 59a, 10000 Zagreb</izvorni_sadrzaj>
    <derivirana_varijabla naziv="DomainObject.Predmet.StrankaIDrugiAdressOIB_1">Marko Marić, OIB 40578632064, Petrinjska 59a, 10000 Zagreb</derivirana_varijabla>
  </DomainObject.Predmet.StrankaIDrugiAdressOIB>
  <DomainObject.Predmet.ProtustrankaIDrugiAdressOIB>
    <izvorni_sadrzaj>Stečajna masa iza CLUB BOCKA j.d.o.o. u stečaju, OIB 87559880974, Petrinjska ulica 59/A, 10000 Zagreb</izvorni_sadrzaj>
    <derivirana_varijabla naziv="DomainObject.Predmet.ProtustrankaIDrugiAdressOIB_1">Stečajna masa iza CLUB BOCKA j.d.o.o. u stečaju, OIB 87559880974, Petrinjska ulica 59/A,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Marić</item>
      <item>Stečajna masa iza CLUB BOCKA j.d.o.o. u stečaju</item>
    </izvorni_sadrzaj>
    <derivirana_varijabla naziv="DomainObject.Predmet.SudioniciListNaziv_1">
      <item>Marko Marić</item>
      <item>Stečajna masa iza CLUB BOCKA j.d.o.o. u stečaju</item>
    </derivirana_varijabla>
  </DomainObject.Predmet.SudioniciListNaziv>
  <DomainObject.Predmet.SudioniciListAdressOIB>
    <izvorni_sadrzaj>
      <item>Marko Marić, OIB 40578632064, Petrinjska 59a,10000 Zagreb</item>
      <item>Stečajna masa iza CLUB BOCKA j.d.o.o. u stečaju, OIB 87559880974, Petrinjska ulica 59/A,10000 Zagreb</item>
    </izvorni_sadrzaj>
    <derivirana_varijabla naziv="DomainObject.Predmet.SudioniciListAdressOIB_1">
      <item>Marko Marić, OIB 40578632064, Petrinjska 59a,10000 Zagreb</item>
      <item>Stečajna masa iza CLUB BOCKA j.d.o.o. u stečaju, OIB 87559880974, Petrinjska ulica 59/A,10000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40578632064</item>
      <item>, OIB 87559880974</item>
    </izvorni_sadrzaj>
    <derivirana_varijabla naziv="DomainObject.Predmet.SudioniciListNazivOIB_1">
      <item>, OIB 40578632064</item>
      <item>, OIB 87559880974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5A0102-FAE0-4E88-87F4-F9531BF0C2C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1513</properties:Words>
  <properties:Characters>8490</properties:Characters>
  <properties:Lines>488</properties:Lines>
  <properties:Paragraphs>229</properties:Paragraphs>
  <properties:TotalTime>33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2020-12-17T11:43:00Z</dcterms:created>
  <dc:creator>Vinka Mihalinčić</dc:creator>
  <cp:lastModifiedBy>Vinka Mihalinčić</cp:lastModifiedBy>
  <cp:lastPrinted>2020-01-15T09:22:00Z</cp:lastPrinted>
  <dcterms:modified xmlns:xsi="http://www.w3.org/2001/XMLSchema-instance" xsi:type="dcterms:W3CDTF">2021-01-12T11:03:00Z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St-993/2020-34 / Zapisnik - Ispitno ročište (St- 993-20 -ispitno i izvještajno ročište.docx)</vt:lpwstr>
  </prop:property>
  <prop:property fmtid="{D5CDD505-2E9C-101B-9397-08002B2CF9AE}" pid="4" name="CC_coloring">
    <vt:bool>false</vt:bool>
  </prop:property>
  <prop:property fmtid="{D5CDD505-2E9C-101B-9397-08002B2CF9AE}" pid="5" name="BrojStranica">
    <vt:i4>7</vt:i4>
  </prop:property>
</prop:Properties>
</file>